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EA" w:rsidRDefault="007306EA">
      <w:bookmarkStart w:id="0" w:name="_GoBack"/>
      <w:bookmarkEnd w:id="0"/>
    </w:p>
    <w:p w:rsidR="007306EA" w:rsidRDefault="007306EA"/>
    <w:p w:rsidR="007306EA" w:rsidRDefault="005F739B">
      <w:pPr>
        <w:contextualSpacing/>
        <w:jc w:val="center"/>
      </w:pPr>
      <w:r>
        <w:rPr>
          <w:b/>
          <w:bCs/>
          <w:sz w:val="22"/>
          <w:szCs w:val="22"/>
        </w:rPr>
        <w:t xml:space="preserve">ДОГОВОР №______  </w:t>
      </w:r>
    </w:p>
    <w:p w:rsidR="007306EA" w:rsidRDefault="005F739B">
      <w:pPr>
        <w:contextualSpacing/>
        <w:jc w:val="center"/>
      </w:pPr>
      <w:r>
        <w:rPr>
          <w:b/>
          <w:bCs/>
          <w:sz w:val="22"/>
          <w:szCs w:val="22"/>
        </w:rPr>
        <w:t>на оказание услуг по организации питания обучающихся</w:t>
      </w:r>
    </w:p>
    <w:p w:rsidR="007306EA" w:rsidRDefault="007306EA"/>
    <w:p w:rsidR="007306EA" w:rsidRDefault="005F739B">
      <w:pPr>
        <w:contextualSpacing/>
      </w:pPr>
      <w:r>
        <w:rPr>
          <w:sz w:val="22"/>
          <w:szCs w:val="22"/>
        </w:rPr>
        <w:t xml:space="preserve">г. Калининград                                                                                                               «____» ___________202__г. </w:t>
      </w:r>
    </w:p>
    <w:p w:rsidR="007306EA" w:rsidRDefault="007306EA"/>
    <w:p w:rsidR="007306EA" w:rsidRDefault="005F739B">
      <w:pPr>
        <w:contextualSpacing/>
        <w:jc w:val="both"/>
      </w:pPr>
      <w:r>
        <w:rPr>
          <w:sz w:val="22"/>
          <w:szCs w:val="22"/>
        </w:rPr>
        <w:t>Муниципальное автономное общеобразовательное учреждение города Калининграда средняя общеобразовательная школа № 8, в лице директора Косенкова Олега Николаевича</w:t>
      </w:r>
      <w:r>
        <w:rPr>
          <w:rFonts w:ascii="Andale Sans UI" w:eastAsia="Andale Sans UI" w:hAnsi="Andale Sans UI" w:cs="Andale Sans UI"/>
          <w:sz w:val="22"/>
          <w:szCs w:val="22"/>
        </w:rPr>
        <w:t xml:space="preserve">, </w:t>
      </w:r>
      <w:r>
        <w:rPr>
          <w:rFonts w:ascii="Courier New" w:eastAsia="Courier New" w:hAnsi="Courier New" w:cs="Courier New"/>
          <w:sz w:val="22"/>
          <w:szCs w:val="22"/>
        </w:rPr>
        <w:t xml:space="preserve">действующего 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на основании Устава, именуемый в дальнейшем «Заказчик», с одной стороны, и </w:t>
      </w:r>
      <w:r>
        <w:rPr>
          <w:sz w:val="22"/>
          <w:szCs w:val="22"/>
        </w:rPr>
        <w:t>Обществ</w:t>
      </w:r>
      <w:r>
        <w:rPr>
          <w:sz w:val="22"/>
          <w:szCs w:val="22"/>
        </w:rPr>
        <w:t>о с  ограниченной ответственностью  «ШКОЛЬНОЕ ПИТАНИЕ»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(ООО «ШКОЛЬНОЕ ПИТАНИЕ»)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, именуемое в дальнейшем «Исполнитель</w:t>
      </w:r>
      <w:r>
        <w:rPr>
          <w:rFonts w:ascii="Courier New" w:eastAsia="Courier New" w:hAnsi="Courier New" w:cs="Courier New"/>
          <w:b/>
          <w:bCs/>
          <w:color w:val="000000"/>
          <w:sz w:val="22"/>
          <w:szCs w:val="22"/>
        </w:rPr>
        <w:t xml:space="preserve">», 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в лице</w:t>
      </w:r>
      <w:r>
        <w:rPr>
          <w:rFonts w:ascii="Courier New" w:eastAsia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Генерального директора Фирнаго Ирины Вячеславовны</w:t>
      </w:r>
      <w:r>
        <w:rPr>
          <w:rFonts w:ascii="Courier New" w:eastAsia="Courier New" w:hAnsi="Courier New" w:cs="Courier New"/>
          <w:b/>
          <w:bCs/>
          <w:color w:val="000000"/>
          <w:sz w:val="22"/>
          <w:szCs w:val="22"/>
        </w:rPr>
        <w:t xml:space="preserve">, 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действующего на основании Устава, с другой стороны</w:t>
      </w:r>
      <w:r>
        <w:rPr>
          <w:color w:val="000000"/>
          <w:sz w:val="22"/>
          <w:szCs w:val="22"/>
        </w:rPr>
        <w:t>, а вместе именуемые «Стороны</w:t>
      </w:r>
      <w:r>
        <w:rPr>
          <w:color w:val="000000"/>
          <w:sz w:val="22"/>
          <w:szCs w:val="22"/>
        </w:rPr>
        <w:t xml:space="preserve">», </w:t>
      </w:r>
      <w:r>
        <w:rPr>
          <w:sz w:val="22"/>
          <w:szCs w:val="22"/>
        </w:rPr>
        <w:t>заключили настоящий договор (далее – договор) о нижеследующем:</w:t>
      </w:r>
    </w:p>
    <w:p w:rsidR="007306EA" w:rsidRDefault="007306EA"/>
    <w:p w:rsidR="007306EA" w:rsidRDefault="005F739B">
      <w:pPr>
        <w:contextualSpacing/>
        <w:jc w:val="center"/>
      </w:pPr>
      <w:r>
        <w:rPr>
          <w:b/>
          <w:bCs/>
          <w:sz w:val="22"/>
          <w:szCs w:val="22"/>
        </w:rPr>
        <w:t>Основания заключения договора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Основанием для заключения настоящего договора является протокол подведения итогов конкурса в электронной форме от 07 ноября 2022 года № 32211768459.</w:t>
      </w:r>
    </w:p>
    <w:p w:rsidR="007306EA" w:rsidRDefault="005F739B">
      <w:pPr>
        <w:contextualSpacing/>
        <w:jc w:val="center"/>
      </w:pPr>
      <w:r>
        <w:rPr>
          <w:b/>
          <w:bCs/>
          <w:sz w:val="22"/>
          <w:szCs w:val="22"/>
        </w:rPr>
        <w:t>1. Предмет</w:t>
      </w:r>
      <w:r>
        <w:rPr>
          <w:b/>
          <w:bCs/>
          <w:sz w:val="22"/>
          <w:szCs w:val="22"/>
        </w:rPr>
        <w:t xml:space="preserve"> договора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1.1. Исполнитель обязуется оказать услуги по организации питания обучающихся (далее - Услуги) на основании </w:t>
      </w:r>
      <w:r>
        <w:rPr>
          <w:sz w:val="22"/>
          <w:szCs w:val="22"/>
        </w:rPr>
        <w:t>постановления Правительства Калининградской области от 25.12.2013 года № 1002 «Об обеспечении питанием обучающихся за счет средств областно</w:t>
      </w:r>
      <w:r>
        <w:rPr>
          <w:sz w:val="22"/>
          <w:szCs w:val="22"/>
        </w:rPr>
        <w:t>го бюджета» (вместе с «Порядком обеспечения питанием обучающихся в государственных образовательных организациях Калининградской области и муниципальных общеобразовательных организациях за счет средств областного бюджета», «Порядком отнесения обучающихся го</w:t>
      </w:r>
      <w:r>
        <w:rPr>
          <w:sz w:val="22"/>
          <w:szCs w:val="22"/>
        </w:rPr>
        <w:t>сударственных образовательных организаций Калининградской области и муниципальных образовательных организаций к категории обучающихся, находящихся в трудной жизненной ситуации, для реализации ими права на предоставление бесплатного питания, а также порядко</w:t>
      </w:r>
      <w:r>
        <w:rPr>
          <w:sz w:val="22"/>
          <w:szCs w:val="22"/>
        </w:rPr>
        <w:t>м предоставления и рассмотрения заявлений о предоставлении бесплатного питания»)</w:t>
      </w:r>
      <w:r>
        <w:rPr>
          <w:rFonts w:ascii="Calibri" w:eastAsia="Calibri" w:hAnsi="Calibri" w:cs="Calibri"/>
          <w:sz w:val="22"/>
          <w:szCs w:val="22"/>
        </w:rPr>
        <w:t>, постановления администрации городского округа «Город Калининград» от 05.11.2020 № 992 «О порядке обеспечения бесплатным горячим питанием обучающихся по образовательным програ</w:t>
      </w:r>
      <w:r>
        <w:rPr>
          <w:rFonts w:ascii="Calibri" w:eastAsia="Calibri" w:hAnsi="Calibri" w:cs="Calibri"/>
          <w:sz w:val="22"/>
          <w:szCs w:val="22"/>
        </w:rPr>
        <w:t>ммам начального общего образования в муниципальных общеобразовательных учреждениях городского округа «Город Калининград», в соответствии с условиями настоящего договора и технического задания (приложение № 1, являющееся неотъемлемой частью настоящего догов</w:t>
      </w:r>
      <w:r>
        <w:rPr>
          <w:rFonts w:ascii="Calibri" w:eastAsia="Calibri" w:hAnsi="Calibri" w:cs="Calibri"/>
          <w:sz w:val="22"/>
          <w:szCs w:val="22"/>
        </w:rPr>
        <w:t>ора).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1.2. Услуги оказываются Исполнителем в точном соответствии с условиями настоящего договора и технического задания (приложение № 1, являющееся неотъемлемой частью настоящего договора). 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1.3. Услуги по организации питания обучающихся включают в себя: д</w:t>
      </w:r>
      <w:r>
        <w:rPr>
          <w:rFonts w:ascii="Calibri" w:eastAsia="Calibri" w:hAnsi="Calibri" w:cs="Calibri"/>
          <w:sz w:val="22"/>
          <w:szCs w:val="22"/>
        </w:rPr>
        <w:t>оставку продуктов питания, приготовление готовых блюд, а также иные Услуги, предусмотренные техническим заданием (приложение № 1, являющееся неотъемлемой частью настоящего договора).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На основании обращения Заказчика Услуги могут быть оказаны путем формиров</w:t>
      </w:r>
      <w:r>
        <w:rPr>
          <w:rFonts w:ascii="Calibri" w:eastAsia="Calibri" w:hAnsi="Calibri" w:cs="Calibri"/>
          <w:sz w:val="22"/>
          <w:szCs w:val="22"/>
        </w:rPr>
        <w:t>ания и выдачи продуктовых наборов (пайков).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1.4. В случае принятия уполномоченным органом решения об организации обучения с использованием дистанционных технологий Исполнитель обязуется своевременно оказать на условиях договора Услуги по предоставлению про</w:t>
      </w:r>
      <w:r>
        <w:rPr>
          <w:rFonts w:ascii="Calibri" w:eastAsia="Calibri" w:hAnsi="Calibri" w:cs="Calibri"/>
          <w:sz w:val="22"/>
          <w:szCs w:val="22"/>
        </w:rPr>
        <w:t>дуктовых наборов (сухих пайков) для обучающихся взамен бесплатного питания в период дистанционного обучения согласно ассортимента СанПиН 2.3/2.4.3590-20 «Санитарно-эпидемиологические требования к организации общественного питания населения». Состав и объем</w:t>
      </w:r>
      <w:r>
        <w:rPr>
          <w:rFonts w:ascii="Calibri" w:eastAsia="Calibri" w:hAnsi="Calibri" w:cs="Calibri"/>
          <w:sz w:val="22"/>
          <w:szCs w:val="22"/>
        </w:rPr>
        <w:t xml:space="preserve"> Услуг по предоставлению продуктовых наборов (сухих пайков) определяется уполномоченным органом взамен бесплатного питания в период дистанционного обучения.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lastRenderedPageBreak/>
        <w:t>1.5. Заказчик обязуется принять Услуги, оказанные Исполнителем в точном соответствии с условиями на</w:t>
      </w:r>
      <w:r>
        <w:rPr>
          <w:rFonts w:ascii="Calibri" w:eastAsia="Calibri" w:hAnsi="Calibri" w:cs="Calibri"/>
          <w:sz w:val="22"/>
          <w:szCs w:val="22"/>
        </w:rPr>
        <w:t>стоящего договора и технического задания (приложение № 1, являющееся неотъемлемой частью настоящего договора).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1.6. Объём Услуг определяется на основании предварительно поданных заявок Заказчика, направленных до 15 часов дня, предшествующего дню оказания У</w:t>
      </w:r>
      <w:r>
        <w:rPr>
          <w:rFonts w:ascii="Calibri" w:eastAsia="Calibri" w:hAnsi="Calibri" w:cs="Calibri"/>
          <w:sz w:val="22"/>
          <w:szCs w:val="22"/>
        </w:rPr>
        <w:t xml:space="preserve">слуг. Заказчик направляет заявку одним из следующих способов: по почте, факсу, электронной почте, нарочным в свободной форме с указанием количества </w:t>
      </w:r>
      <w:r>
        <w:rPr>
          <w:sz w:val="22"/>
          <w:szCs w:val="22"/>
        </w:rPr>
        <w:t>обучающихся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1.7. В течение срока действия настоящего договора Стороны не вправе вносить изменения в условия</w:t>
      </w:r>
      <w:r>
        <w:rPr>
          <w:rFonts w:ascii="Calibri" w:eastAsia="Calibri" w:hAnsi="Calibri" w:cs="Calibri"/>
          <w:sz w:val="22"/>
          <w:szCs w:val="22"/>
        </w:rPr>
        <w:t xml:space="preserve"> договора за исключением случаев, предусмотренных положениями настоящего договора и законодательством РФ. Под существенными условиями договора понимаются: предмет договора, цена договора, срок оказания Услуг.</w:t>
      </w:r>
    </w:p>
    <w:p w:rsidR="007306EA" w:rsidRDefault="007306EA"/>
    <w:p w:rsidR="007306EA" w:rsidRDefault="005F739B">
      <w:pPr>
        <w:contextualSpacing/>
        <w:jc w:val="center"/>
      </w:pPr>
      <w:r>
        <w:rPr>
          <w:rFonts w:ascii="Calibri" w:eastAsia="Calibri" w:hAnsi="Calibri" w:cs="Calibri"/>
          <w:b/>
          <w:bCs/>
          <w:sz w:val="22"/>
          <w:szCs w:val="22"/>
        </w:rPr>
        <w:t>2. Порядок, условия и сроки оказания Услуг. Ср</w:t>
      </w:r>
      <w:r>
        <w:rPr>
          <w:rFonts w:ascii="Calibri" w:eastAsia="Calibri" w:hAnsi="Calibri" w:cs="Calibri"/>
          <w:b/>
          <w:bCs/>
          <w:sz w:val="22"/>
          <w:szCs w:val="22"/>
        </w:rPr>
        <w:t>ок действия договора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2.1. Услуги оказываются Заказчику в соответствии с требованиями технического задания (приложение № 1 к договору, являющееся его неотъемлемой частью), а также с условиями настоящего договора. 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2.2. Договор вступает в силу с даты его зак</w:t>
      </w:r>
      <w:r>
        <w:rPr>
          <w:rFonts w:ascii="Calibri" w:eastAsia="Calibri" w:hAnsi="Calibri" w:cs="Calibri"/>
          <w:sz w:val="22"/>
          <w:szCs w:val="22"/>
        </w:rPr>
        <w:t>лючения и действует до полного исполнения Сторонами своих обязательств по настоящему договору.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Срок исполнения договора: июнь 2023 года.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2.3. Сроки оказания Услуг по договору: </w:t>
      </w:r>
      <w:r>
        <w:rPr>
          <w:sz w:val="22"/>
          <w:szCs w:val="22"/>
        </w:rPr>
        <w:t>с 09 января 2023 года по 31 мая 2023 года</w:t>
      </w:r>
      <w:r>
        <w:rPr>
          <w:rFonts w:ascii="Calibri" w:eastAsia="Calibri" w:hAnsi="Calibri" w:cs="Calibri"/>
          <w:sz w:val="22"/>
          <w:szCs w:val="22"/>
        </w:rPr>
        <w:t>, за исключением выходных, праздничных и каникулярных дней.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2.4. Место оказания Услуг: </w:t>
      </w:r>
      <w:r>
        <w:rPr>
          <w:sz w:val="22"/>
          <w:szCs w:val="22"/>
        </w:rPr>
        <w:t>г. Калининград, ул. Барклая де Толли, д. 17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2.5. Даты, указанные в пункте 2.3 настоящего договора, являются исходными для взыскания неустойки в случаях нарушения сроков оказания Услуг.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2.6. Окончание срока действия договора влечет прекращение обязательств Сторон по настоящему договору, но не освобож</w:t>
      </w:r>
      <w:r>
        <w:rPr>
          <w:rFonts w:ascii="Calibri" w:eastAsia="Calibri" w:hAnsi="Calibri" w:cs="Calibri"/>
          <w:sz w:val="22"/>
          <w:szCs w:val="22"/>
        </w:rPr>
        <w:t>дает Стороны от ответственности за его нарушения.</w:t>
      </w:r>
    </w:p>
    <w:p w:rsidR="007306EA" w:rsidRDefault="007306EA"/>
    <w:p w:rsidR="007306EA" w:rsidRDefault="005F739B">
      <w:pPr>
        <w:contextualSpacing/>
        <w:jc w:val="center"/>
      </w:pPr>
      <w:r>
        <w:rPr>
          <w:b/>
          <w:bCs/>
          <w:sz w:val="22"/>
          <w:szCs w:val="22"/>
        </w:rPr>
        <w:t>3. Цена договора и порядок расчетов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3.1. Цена договора составляет 4 162 420 (Четыре миллиона сто шестьдесят две тысячи четыреста двадцать) рублей 12 копеек, (НДС не предусмотрен), и включает в себя все рас</w:t>
      </w:r>
      <w:r>
        <w:rPr>
          <w:rFonts w:ascii="Calibri" w:eastAsia="Calibri" w:hAnsi="Calibri" w:cs="Calibri"/>
          <w:sz w:val="22"/>
          <w:szCs w:val="22"/>
        </w:rPr>
        <w:t>ходы на оказание Услуг, в том числе расходы на транспортировку, погрузо-разгрузочные работы, страхование, уплату таможенных пошлин, а также все предусмотренные действующим законодательством Российской Федерации налоги и другие обязательные платежи.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Цена ед</w:t>
      </w:r>
      <w:r>
        <w:rPr>
          <w:rFonts w:ascii="Calibri" w:eastAsia="Calibri" w:hAnsi="Calibri" w:cs="Calibri"/>
          <w:sz w:val="22"/>
          <w:szCs w:val="22"/>
        </w:rPr>
        <w:t xml:space="preserve">иницы Услуги определяется в соответствии с приложением № 1 к </w:t>
      </w:r>
      <w:r>
        <w:rPr>
          <w:sz w:val="22"/>
          <w:szCs w:val="22"/>
        </w:rPr>
        <w:t>техническому заданию (приложение № 1 к настоящему договору).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Сумма, подлежащая уплате Заказчиком юридическому лицу или физическому лицу, в том числе зарегистрированному в качестве индивидуального</w:t>
      </w:r>
      <w:r>
        <w:rPr>
          <w:rFonts w:ascii="Calibri" w:eastAsia="Calibri" w:hAnsi="Calibri" w:cs="Calibri"/>
          <w:sz w:val="22"/>
          <w:szCs w:val="22"/>
        </w:rPr>
        <w:t xml:space="preserve"> предпринимателя, уменьшается на размер налогов, сборов и иных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</w:t>
      </w:r>
      <w:r>
        <w:rPr>
          <w:rFonts w:ascii="Calibri" w:eastAsia="Calibri" w:hAnsi="Calibri" w:cs="Calibri"/>
          <w:sz w:val="22"/>
          <w:szCs w:val="22"/>
        </w:rPr>
        <w:t>ые платежи подлежат уплате в бюджеты бюджетной системы Российской Федерации Заказчиком.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В случае если у Исполнителя, работающего по упрощенной системе налогообложения, в течение срока действия договора возникнет обязанность по уплате налога на добавленную </w:t>
      </w:r>
      <w:r>
        <w:rPr>
          <w:rFonts w:ascii="Calibri" w:eastAsia="Calibri" w:hAnsi="Calibri" w:cs="Calibri"/>
          <w:sz w:val="22"/>
          <w:szCs w:val="22"/>
        </w:rPr>
        <w:t>стоимость, то Стороны определили, что расходы, связанные с компенсацией НДС по договору, включены в цену договора.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3.2. Оплата производится за фактически оказанные и принятые Заказчиком Услуги, по цене единицы Услуги, путем перечисления денежных средств на</w:t>
      </w:r>
      <w:r>
        <w:rPr>
          <w:rFonts w:ascii="Calibri" w:eastAsia="Calibri" w:hAnsi="Calibri" w:cs="Calibri"/>
          <w:sz w:val="22"/>
          <w:szCs w:val="22"/>
        </w:rPr>
        <w:t xml:space="preserve"> расчетный счет Исполнителя, в срок не более 7 (семи) рабочих дней со дня подписания Заказчиком предоставленного и подписанного Исполнителем акта приема-сдачи Услуг (приложение № 2, являющееся неотъемлемой частью настоящего договора), и счета на оплату.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3.</w:t>
      </w:r>
      <w:r>
        <w:rPr>
          <w:rFonts w:ascii="Calibri" w:eastAsia="Calibri" w:hAnsi="Calibri" w:cs="Calibri"/>
          <w:sz w:val="22"/>
          <w:szCs w:val="22"/>
        </w:rPr>
        <w:t>3. Датой оплаты считается день списания денежных средств с расчетного счета Заказчика.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3.4. Услуги, оказанные Исполнителем с отклонениями от условий договора, требований нормативно-правовых актов оформляются актом о выявленных несоответствиях между Исполни</w:t>
      </w:r>
      <w:r>
        <w:rPr>
          <w:rFonts w:ascii="Calibri" w:eastAsia="Calibri" w:hAnsi="Calibri" w:cs="Calibri"/>
          <w:sz w:val="22"/>
          <w:szCs w:val="22"/>
        </w:rPr>
        <w:t>телем и Заказчиком и не подлежат оплате до устранения Исполнителем выявленных недостатков.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3.5. При нарушении Исполнителем своих обязательств по настоящему договору окончательный расчет с Исполнителем Заказчик производит на основании итогового акта сверки </w:t>
      </w:r>
      <w:r>
        <w:rPr>
          <w:rFonts w:ascii="Calibri" w:eastAsia="Calibri" w:hAnsi="Calibri" w:cs="Calibri"/>
          <w:sz w:val="22"/>
          <w:szCs w:val="22"/>
        </w:rPr>
        <w:t>расчетов, подписанного всеми Сторонами настоящего договора, который включает в себя рассчитанные в соответствии с условиями настоящего договора пени, подлежащие взысканию с Исполнителя и служит основанием для вычета её, путем уменьшения суммы окончательног</w:t>
      </w:r>
      <w:r>
        <w:rPr>
          <w:rFonts w:ascii="Calibri" w:eastAsia="Calibri" w:hAnsi="Calibri" w:cs="Calibri"/>
          <w:sz w:val="22"/>
          <w:szCs w:val="22"/>
        </w:rPr>
        <w:t>о расчета.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В случае если Исполнителем не подписан итоговый акт сверки расчетов, Заказчик при окончательном расчете с Исполнителем в бесспорном порядке производит удержание (зачет) суммы имущественных санкций, рассчитанных и подлежащих оплате Исполнителем в</w:t>
      </w:r>
      <w:r>
        <w:rPr>
          <w:rFonts w:ascii="Calibri" w:eastAsia="Calibri" w:hAnsi="Calibri" w:cs="Calibri"/>
          <w:sz w:val="22"/>
          <w:szCs w:val="22"/>
        </w:rPr>
        <w:t xml:space="preserve"> соответствии с условиями настоящего договора, путем уменьшения суммы окончательного расчета по представленному акту приема-сдачи Услуг (приложение № 2, являющееся неотъемлемой частью настоящего договора), на сумму имущественных санкций. 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3.6. Стороны опре</w:t>
      </w:r>
      <w:r>
        <w:rPr>
          <w:rFonts w:ascii="Calibri" w:eastAsia="Calibri" w:hAnsi="Calibri" w:cs="Calibri"/>
          <w:sz w:val="22"/>
          <w:szCs w:val="22"/>
        </w:rPr>
        <w:t>делили, что ценой договора является сумма фактически оказанных Услуг, подтвержденная актом приема-сдачи Услуг (приложение № 2, являющееся неотъемлемой частью настоящего договора).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3.7. Расчеты по договору осуществляются в безналичной форме.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3.8. В соответс</w:t>
      </w:r>
      <w:r>
        <w:rPr>
          <w:rFonts w:ascii="Calibri" w:eastAsia="Calibri" w:hAnsi="Calibri" w:cs="Calibri"/>
          <w:sz w:val="22"/>
          <w:szCs w:val="22"/>
        </w:rPr>
        <w:t>твии с п. 5 ст. 78.1. Бюджетного кодекса РФ в случае уменьшения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субсидии, в настоящий договор могут быть внес</w:t>
      </w:r>
      <w:r>
        <w:rPr>
          <w:rFonts w:ascii="Calibri" w:eastAsia="Calibri" w:hAnsi="Calibri" w:cs="Calibri"/>
          <w:sz w:val="22"/>
          <w:szCs w:val="22"/>
        </w:rPr>
        <w:t xml:space="preserve">ены изменения по соглашению Сторон в части изменения размера и (или) сроков оплаты и (или) объема Услуг. </w:t>
      </w:r>
    </w:p>
    <w:p w:rsidR="007306EA" w:rsidRDefault="007306EA"/>
    <w:p w:rsidR="007306EA" w:rsidRDefault="005F739B">
      <w:pPr>
        <w:contextualSpacing/>
        <w:jc w:val="center"/>
      </w:pPr>
      <w:r>
        <w:rPr>
          <w:b/>
          <w:bCs/>
          <w:sz w:val="22"/>
          <w:szCs w:val="22"/>
        </w:rPr>
        <w:t xml:space="preserve">4. </w:t>
      </w:r>
      <w:r>
        <w:rPr>
          <w:rFonts w:ascii="MS Mincho" w:eastAsia="MS Mincho" w:hAnsi="MS Mincho" w:cs="MS Mincho"/>
          <w:b/>
          <w:bCs/>
          <w:sz w:val="22"/>
          <w:szCs w:val="22"/>
        </w:rPr>
        <w:t>Права и обязанности Сторон</w:t>
      </w:r>
    </w:p>
    <w:p w:rsidR="007306EA" w:rsidRDefault="005F739B">
      <w:pPr>
        <w:contextualSpacing/>
        <w:jc w:val="both"/>
      </w:pPr>
      <w:r>
        <w:rPr>
          <w:b/>
          <w:bCs/>
          <w:sz w:val="22"/>
          <w:szCs w:val="22"/>
        </w:rPr>
        <w:t>4.1. Заказчик имеет право: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4.1.1. Требовать от Исполнителя, надлежащего исполнения требований настоящего договора.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4.1.</w:t>
      </w:r>
      <w:r>
        <w:rPr>
          <w:sz w:val="22"/>
          <w:szCs w:val="22"/>
        </w:rPr>
        <w:t>2. Во всякое время проверять качество оказания Исполнителем Услуг по договору, не вмешиваясь в его оперативно-хозяйственную деятельность, в том числе с привлечением специализированных организаций.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4.1.3. Принять решение об одностороннем отказе от исполнени</w:t>
      </w:r>
      <w:r>
        <w:rPr>
          <w:sz w:val="22"/>
          <w:szCs w:val="22"/>
        </w:rPr>
        <w:t>я договора в соответствии с гражданским законодательством Российской Федерации.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 xml:space="preserve">4.1.4. Провести экспертизу оказанных Услуг с привлечением экспертов, экспертных организаций до принятия решения об одностороннем отказе от исполнения договора в соответствии с </w:t>
      </w:r>
      <w:r>
        <w:rPr>
          <w:sz w:val="22"/>
          <w:szCs w:val="22"/>
        </w:rPr>
        <w:t xml:space="preserve">п. 4.1.3 настоящего договора. </w:t>
      </w:r>
    </w:p>
    <w:p w:rsidR="007306EA" w:rsidRDefault="005F739B">
      <w:pPr>
        <w:contextualSpacing/>
        <w:jc w:val="both"/>
      </w:pPr>
      <w:r>
        <w:rPr>
          <w:b/>
          <w:bCs/>
          <w:sz w:val="22"/>
          <w:szCs w:val="22"/>
        </w:rPr>
        <w:t>4.2. Заказчик обязан: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4.2.1. В случае выбора Исполнителем местом приготовления пищи помещений пищеблока Заказчика, расположенного по адресу: г. Калининград, ул. Барклая де Толли, д. 17, заключить договоры безвозмездного польз</w:t>
      </w:r>
      <w:r>
        <w:rPr>
          <w:sz w:val="22"/>
          <w:szCs w:val="22"/>
        </w:rPr>
        <w:t>ования на движимое и недвижимое имущество, находящиеся в оперативном управлении Заказчика (по формам, утвержденным распорядительным документом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органа, уполномоченного на распоряжение и управление муниципальным имуществом), и передать в соответствии с данны</w:t>
      </w:r>
      <w:r>
        <w:rPr>
          <w:sz w:val="22"/>
          <w:szCs w:val="22"/>
        </w:rPr>
        <w:t>ми договорами во временное пользование на срок действия договора на оказание услуг по организации питания обучающихся помещения пищеблока, материально-техническое оборудование: кухонный инвентарь, торгово-технологическое и холодильное оборудование, размеще</w:t>
      </w:r>
      <w:r>
        <w:rPr>
          <w:sz w:val="22"/>
          <w:szCs w:val="22"/>
        </w:rPr>
        <w:t>нное в помещениях пищеблока, необходимые для организации питания обучающихся, с указанием технического состояния на основании актов приема-передачи имущества к договорам безвозмездного пользования, в соответствии с перечнем помещений и оборудования для ока</w:t>
      </w:r>
      <w:r>
        <w:rPr>
          <w:sz w:val="22"/>
          <w:szCs w:val="22"/>
        </w:rPr>
        <w:t>зания Услуг по организации питания обучающихся (Приложение № 3 являющееся неотъемлемой частью настоящего договора).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4.2.2</w:t>
      </w:r>
      <w:r>
        <w:rPr>
          <w:b/>
          <w:bCs/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>В течение 5 (пяти) рабочих дней, с момента заключения договора, предоставить Исполнителю заявку с указанием количества питающихся дет</w:t>
      </w:r>
      <w:r>
        <w:rPr>
          <w:sz w:val="22"/>
          <w:szCs w:val="22"/>
        </w:rPr>
        <w:t>ей, вести учёт и расчёты потребления питания.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4.2.3. Назначить представителя из своих сотрудников, ответственного за организацию питания обучающихся. Утвердить приказом учреждения график питания обучающихся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sz w:val="22"/>
          <w:szCs w:val="22"/>
        </w:rPr>
        <w:t>и режим работы столовой и довести его до сведения</w:t>
      </w:r>
      <w:r>
        <w:rPr>
          <w:sz w:val="22"/>
          <w:szCs w:val="22"/>
        </w:rPr>
        <w:t xml:space="preserve"> Исполнителя, обеспечить дежурство сотрудников учреждения в столовой во время приема пищи обучающихся.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4.2.4. В период оказания Услуг для обучающихся ежемесячно осуществлять приёмку оказываемых по настоящему договору Услуг на соответствие количества, объём</w:t>
      </w:r>
      <w:r>
        <w:rPr>
          <w:sz w:val="22"/>
          <w:szCs w:val="22"/>
        </w:rPr>
        <w:t xml:space="preserve">а и качества условиям настоящего договора. 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lastRenderedPageBreak/>
        <w:t>4.2.5. При обнаружении недостатков, выявленных в ходе оказания Услуг или приемке исполненных обязательств, а также при обнаружении отступлений от условий настоящего договора, которые могут ухудшить качество оказанных Услуг, сообщать Исполнителю в письменно</w:t>
      </w:r>
      <w:r>
        <w:rPr>
          <w:sz w:val="22"/>
          <w:szCs w:val="22"/>
        </w:rPr>
        <w:t>й форме в течение 1 (одного) рабочего дня, с указанием срока их устранения.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4.2.6. В случае нарушения сроков оказания Услуг Исполнителем осуществить сверку расчетов с участием всех Сторон настоящего договора по итоговому акту сверки расчетов. По результата</w:t>
      </w:r>
      <w:r>
        <w:rPr>
          <w:sz w:val="22"/>
          <w:szCs w:val="22"/>
        </w:rPr>
        <w:t xml:space="preserve">м сверки подписать итоговый акт сверки расчетов. 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4.2.7. Принять решение об одностороннем отказе от исполнения договора, если в ходе исполнения договора установлено, что Исполнитель не соответствует установленным документацией о закупке требованиям к участникам закупки или предоставил недостоверную информ</w:t>
      </w:r>
      <w:r>
        <w:rPr>
          <w:sz w:val="22"/>
          <w:szCs w:val="22"/>
        </w:rPr>
        <w:t>ацию о своем соответствии таким требованиям, что позволило ему стать победителем определения Исполнителя.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4.2.8. Отменить не вступившее в силу решение об одностороннем отказе от исполнения договора, если в течение десятидневного срока с даты надлежащего ув</w:t>
      </w:r>
      <w:r>
        <w:rPr>
          <w:sz w:val="22"/>
          <w:szCs w:val="22"/>
        </w:rPr>
        <w:t>едомления Исполнителя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в соотве</w:t>
      </w:r>
      <w:r>
        <w:rPr>
          <w:sz w:val="22"/>
          <w:szCs w:val="22"/>
        </w:rPr>
        <w:t xml:space="preserve">тствии с п. 4.1.4, настоящего договора. Данное правило не применяется в случае повторного нарушения Исполнителем условий договора, которые в соответствии с гражданским законодательством являются основанием для одностороннего отказа Заказчика от исполнения </w:t>
      </w:r>
      <w:r>
        <w:rPr>
          <w:sz w:val="22"/>
          <w:szCs w:val="22"/>
        </w:rPr>
        <w:t>договора.</w:t>
      </w:r>
    </w:p>
    <w:p w:rsidR="007306EA" w:rsidRDefault="005F739B">
      <w:pPr>
        <w:jc w:val="both"/>
      </w:pPr>
      <w:r>
        <w:rPr>
          <w:sz w:val="22"/>
          <w:szCs w:val="22"/>
        </w:rPr>
        <w:t xml:space="preserve">4.2.9. Заключить с Исполнителем договор на оплату потребленных коммунальных услуг, в случае выбора Исполнителем местом приготовления пищи помещений пищеблока заказчика. </w:t>
      </w:r>
    </w:p>
    <w:p w:rsidR="007306EA" w:rsidRDefault="005F739B">
      <w:pPr>
        <w:contextualSpacing/>
        <w:jc w:val="both"/>
      </w:pPr>
      <w:r>
        <w:rPr>
          <w:b/>
          <w:bCs/>
          <w:sz w:val="22"/>
          <w:szCs w:val="22"/>
        </w:rPr>
        <w:t>4.3. Исполнитель имеет право: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4.3.1. Требовать своевременного подписания Зак</w:t>
      </w:r>
      <w:r>
        <w:rPr>
          <w:sz w:val="22"/>
          <w:szCs w:val="22"/>
        </w:rPr>
        <w:t>азчиком акта приема–сдачи Услуг по настоящему договору.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 xml:space="preserve">4.3.2. Требовать своевременной оплаты оказанных Услуг в соответствии с подписанными Сторонами актами приема–сдачи Услуг, исполнения обязательств по настоящему договору. 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4.3.3. Принять решение об одно</w:t>
      </w:r>
      <w:r>
        <w:rPr>
          <w:sz w:val="22"/>
          <w:szCs w:val="22"/>
        </w:rPr>
        <w:t xml:space="preserve">стороннем отказе от исполнения договора по основаниям, предусмотренным Гражданским кодексом Российской Федерации. </w:t>
      </w:r>
    </w:p>
    <w:p w:rsidR="007306EA" w:rsidRDefault="005F739B">
      <w:pPr>
        <w:contextualSpacing/>
        <w:jc w:val="both"/>
      </w:pPr>
      <w:r>
        <w:rPr>
          <w:b/>
          <w:bCs/>
          <w:sz w:val="22"/>
          <w:szCs w:val="22"/>
        </w:rPr>
        <w:t>4.4. Исполнитель обязан: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4.4.1. В случае выбора Исполнителем местом приготовления пищи помещений пищеблока Заказчика, расположенного по адрес</w:t>
      </w:r>
      <w:r>
        <w:rPr>
          <w:sz w:val="22"/>
          <w:szCs w:val="22"/>
        </w:rPr>
        <w:t xml:space="preserve">у: г. Калининград, ул. Барклая де Толли, д. 17, заключить договоры безвозмездного пользования на движимое и недвижимое имущество, находящиеся в оперативном управлении Заказчика (по форме, утвержденной распорядительным документом органа, уполномоченного на </w:t>
      </w:r>
      <w:r>
        <w:rPr>
          <w:sz w:val="22"/>
          <w:szCs w:val="22"/>
        </w:rPr>
        <w:t>распоряжение и управление муниципальным имуществом), и принять в соответствии с данными договорами во временное пользование на срок действия договора  на оказание услуг по организации питания обучающихся помещения пищеблока, материально-техническое оборудо</w:t>
      </w:r>
      <w:r>
        <w:rPr>
          <w:sz w:val="22"/>
          <w:szCs w:val="22"/>
        </w:rPr>
        <w:t xml:space="preserve">вание: кухонный инвентарь, торгово-технологическое и холодильное оборудование, размещенное в помещениях пищеблока, необходимые для организации питания обучающихся, с указанием технического состояния на основании актов приема-передачи имущества к договорам </w:t>
      </w:r>
      <w:r>
        <w:rPr>
          <w:sz w:val="22"/>
          <w:szCs w:val="22"/>
        </w:rPr>
        <w:t>безвозмездного пользования, в соответствии с перечнем помещений и оборудования для оказания Услуг по организации питания обучающихся (Приложение № 3 являющееся неотъемлемой частью настоящего договора), либо осуществлять приготовление пищи в иных местах.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4.</w:t>
      </w:r>
      <w:r>
        <w:rPr>
          <w:sz w:val="22"/>
          <w:szCs w:val="22"/>
        </w:rPr>
        <w:t xml:space="preserve">4.2. Обеспечить оказание Услуг по настоящему договору в соответствии с разработанным </w:t>
      </w:r>
      <w:r>
        <w:rPr>
          <w:color w:val="000000"/>
          <w:sz w:val="22"/>
          <w:szCs w:val="22"/>
        </w:rPr>
        <w:t>двухнедельным</w:t>
      </w:r>
      <w:r>
        <w:rPr>
          <w:sz w:val="22"/>
          <w:szCs w:val="22"/>
        </w:rPr>
        <w:t xml:space="preserve"> меню, утвержденным руководителями Исполнителя и Заказчика.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4.4.3. Обеспечить качество приготовляемой пищи в соответствии с требованиями действующего законода</w:t>
      </w:r>
      <w:r>
        <w:rPr>
          <w:sz w:val="22"/>
          <w:szCs w:val="22"/>
        </w:rPr>
        <w:t xml:space="preserve">тельства Российской Федерации, санитарно-эпидемиологических норм, технологических нормативов и государственных стандартов Российской Федерации, регламентирующих данный вид Услуг. 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4.4.4. Обеспечить строгое соблюдение правил приёма и хранения поступающих по</w:t>
      </w:r>
      <w:r>
        <w:rPr>
          <w:sz w:val="22"/>
          <w:szCs w:val="22"/>
        </w:rPr>
        <w:t>луфабрикатов и сырья, требований к кулинарной обработке пищевых продуктов, а также условий, сроков хранения и реализации скоропортящихся продуктов.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lastRenderedPageBreak/>
        <w:t>4.4.5. Обеспечить своевременное и в полном объеме поступление в адрес Заказчика отчетных документов по испол</w:t>
      </w:r>
      <w:r>
        <w:rPr>
          <w:sz w:val="22"/>
          <w:szCs w:val="22"/>
        </w:rPr>
        <w:t xml:space="preserve">нению настоящего договора, нести ответственность за их достоверность. 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4.4.6. Без взимания дополнительной платы с Заказчика устранять выявленные недостатки в сроки, определённые Заказчиком, а если срок не определён, то в течение 3 (трех) дней с момента пол</w:t>
      </w:r>
      <w:r>
        <w:rPr>
          <w:sz w:val="22"/>
          <w:szCs w:val="22"/>
        </w:rPr>
        <w:t>учения письменного извещения (требования) Заказчика об устранении недостатков.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 xml:space="preserve">4.4.7. Не позднее 5-го числа месяца, следующего за отчетным, предоставлять Заказчику данные о количестве приемов пищи по видам, стоимости и количеству питающихся с разбивкой по </w:t>
      </w:r>
      <w:r>
        <w:rPr>
          <w:sz w:val="22"/>
          <w:szCs w:val="22"/>
        </w:rPr>
        <w:t>дням (</w:t>
      </w:r>
      <w:r>
        <w:rPr>
          <w:rFonts w:ascii="Calibri" w:eastAsia="Calibri" w:hAnsi="Calibri" w:cs="Calibri"/>
          <w:sz w:val="22"/>
          <w:szCs w:val="22"/>
        </w:rPr>
        <w:t xml:space="preserve">акт приема-сдачи Услуг - </w:t>
      </w:r>
      <w:r>
        <w:rPr>
          <w:sz w:val="22"/>
          <w:szCs w:val="22"/>
        </w:rPr>
        <w:t>приложение № 2, являющееся неотъемлемой частью настоящего договора).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4.4.8. Разрабатывать, обеспечивать наличие и ведение следующих документов: заявок на питание, журнала бракеража пищевых продуктов и продовольственного сырья</w:t>
      </w:r>
      <w:r>
        <w:rPr>
          <w:rFonts w:ascii="Calibri" w:eastAsia="Calibri" w:hAnsi="Calibri" w:cs="Calibri"/>
          <w:sz w:val="22"/>
          <w:szCs w:val="22"/>
        </w:rPr>
        <w:t xml:space="preserve">, журнала бракеража готовой кулинарной продукции, книги меню, технологических карт на блюда и изделия, журнала витаминизации блюд, журнала здоровья и осмотра сотрудников Исполнителя, журнал учета температурного режима холодильного оборудования. 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4.4.9. Отм</w:t>
      </w:r>
      <w:r>
        <w:rPr>
          <w:sz w:val="22"/>
          <w:szCs w:val="22"/>
        </w:rPr>
        <w:t>енить не вступившее в силу решение об одностороннем отказе от исполнения договора, если в течение десятидневного срока с даты надлежащего уведомления Заказчиком Исполнителя о принятом решении об одностороннем отказе от исполнения договора устранены нарушен</w:t>
      </w:r>
      <w:r>
        <w:rPr>
          <w:sz w:val="22"/>
          <w:szCs w:val="22"/>
        </w:rPr>
        <w:t>ия условий договора, послужившие основанием для принятия указанного решения.</w:t>
      </w:r>
    </w:p>
    <w:p w:rsidR="007306EA" w:rsidRDefault="005F739B">
      <w:pPr>
        <w:jc w:val="both"/>
      </w:pPr>
      <w:r>
        <w:rPr>
          <w:sz w:val="22"/>
          <w:szCs w:val="22"/>
        </w:rPr>
        <w:t>4.4.10. Осуществлять оплату потребленных коммунальных услуг на основании отдельного договора, заключенного между Исполнителем и Заказчиком, в случае выбора Исполнителем местом при</w:t>
      </w:r>
      <w:r>
        <w:rPr>
          <w:sz w:val="22"/>
          <w:szCs w:val="22"/>
        </w:rPr>
        <w:t xml:space="preserve">готовления пищи помещений пищеблока заказчика. 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4.4.11. Компенсировать расходы по оплате услуг по вывозу бытовых отходов по договору, заключенному между Заказчиком и организацией, оказывающей услуги по обращению с твердыми коммунальными отходами, пропорцио</w:t>
      </w:r>
      <w:r>
        <w:rPr>
          <w:sz w:val="22"/>
          <w:szCs w:val="22"/>
        </w:rPr>
        <w:t>нально объему отходов, образовавшихся в процессе деятельности Исполнителя, либо обеспечить вывоз бытовых отходов самостоятельно с предоставлением копий подтверждающих документов (договор, акты выполненных работ).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4.4.12. Заключить договор на оказание услуг</w:t>
      </w:r>
      <w:r>
        <w:rPr>
          <w:sz w:val="22"/>
          <w:szCs w:val="22"/>
        </w:rPr>
        <w:t xml:space="preserve"> по вывозу и обезвреживанию биологических отходов и/или продуктов питания, потерявших потребительские свойства, на весь период оказания Услуг с предоставлением копии договора Заказчику в течение 5 (пяти) рабочих дней с момента заключения настоящего договор</w:t>
      </w:r>
      <w:r>
        <w:rPr>
          <w:sz w:val="22"/>
          <w:szCs w:val="22"/>
        </w:rPr>
        <w:t>а.</w:t>
      </w:r>
    </w:p>
    <w:p w:rsidR="007306EA" w:rsidRDefault="007306EA"/>
    <w:p w:rsidR="007306EA" w:rsidRDefault="007306EA"/>
    <w:p w:rsidR="007306EA" w:rsidRDefault="005F739B">
      <w:pPr>
        <w:contextualSpacing/>
        <w:jc w:val="center"/>
      </w:pPr>
      <w:r>
        <w:rPr>
          <w:b/>
          <w:bCs/>
          <w:sz w:val="22"/>
          <w:szCs w:val="22"/>
        </w:rPr>
        <w:t>5.  Прием-сдача оказанных Услуг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5.1. Прием-сдача оказанных Услуг производится по акту приема-сдачи Услуг (приложение № 2 к настоящему договору), являющегося основанием для выставления счета для оплаты оказанных Услуг. 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Прием-сдача оказанных Услуг по о</w:t>
      </w:r>
      <w:r>
        <w:rPr>
          <w:rFonts w:ascii="Calibri" w:eastAsia="Calibri" w:hAnsi="Calibri" w:cs="Calibri"/>
          <w:sz w:val="22"/>
          <w:szCs w:val="22"/>
        </w:rPr>
        <w:t>рганизации питания обучающихся производится ежемесячно.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После оказания Услуг, предусмотренных настоящим договором, Исполнитель обязан не позднее 5-го числа месяца, следующего за отчетным, представить Заказчику акт приема-сдачи Услуг (приложение № 2, являющееся неотъемлемой частью настоящего договора).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Заказчик </w:t>
      </w:r>
      <w:r>
        <w:rPr>
          <w:rFonts w:ascii="Calibri" w:eastAsia="Calibri" w:hAnsi="Calibri" w:cs="Calibri"/>
          <w:sz w:val="22"/>
          <w:szCs w:val="22"/>
        </w:rPr>
        <w:t xml:space="preserve">в течение 2 (двух) рабочих дней после предоставления Исполнителем подписанного акта приема-сдачи Услуг (Приложение № 2 к договору) обязан осуществить приемку Услуг: проверить, принять оказанные Услуги в части соответствия их объема и качества требованиям, </w:t>
      </w:r>
      <w:r>
        <w:rPr>
          <w:rFonts w:ascii="Calibri" w:eastAsia="Calibri" w:hAnsi="Calibri" w:cs="Calibri"/>
          <w:sz w:val="22"/>
          <w:szCs w:val="22"/>
        </w:rPr>
        <w:t xml:space="preserve">установленным договором и техническим заданием (Приложение № 1 к договору) и подписать акт приема-сдачи Услуг в день осуществления такой приемки. 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5.2. В случае несоответствия оказанных Услуг условиям настоящего договора, технического задания (приложение №</w:t>
      </w:r>
      <w:r>
        <w:rPr>
          <w:rFonts w:ascii="Calibri" w:eastAsia="Calibri" w:hAnsi="Calibri" w:cs="Calibri"/>
          <w:sz w:val="22"/>
          <w:szCs w:val="22"/>
        </w:rPr>
        <w:t xml:space="preserve"> 1, являющееся неотъемлемой частью настоящего договора), между Заказчиком и Исполнителем составляется акт о выявленных несоответствиях. 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5.3. Для проверки оказанных Исполнителем Услуг, в части их соответствия условиям договора, технического задания (прилож</w:t>
      </w:r>
      <w:r>
        <w:rPr>
          <w:rFonts w:ascii="Calibri" w:eastAsia="Calibri" w:hAnsi="Calibri" w:cs="Calibri"/>
          <w:sz w:val="22"/>
          <w:szCs w:val="22"/>
        </w:rPr>
        <w:t>ение № 1, являющееся неотъемлемой частью настоящего договора) Заказчик проводит экспертизу. Экспертиза оказанных Услуг, проводится Заказчиком своими силами или к ее проведению могут привлекаться эксперты, экспертные организации на основании договоров.</w:t>
      </w:r>
    </w:p>
    <w:p w:rsidR="007306EA" w:rsidRDefault="007306EA"/>
    <w:p w:rsidR="007306EA" w:rsidRDefault="005F739B">
      <w:pPr>
        <w:numPr>
          <w:ilvl w:val="0"/>
          <w:numId w:val="14"/>
        </w:numPr>
        <w:ind w:left="0"/>
        <w:contextualSpacing/>
        <w:jc w:val="center"/>
      </w:pPr>
      <w:r>
        <w:rPr>
          <w:rFonts w:ascii="Calibri" w:eastAsia="Calibri" w:hAnsi="Calibri" w:cs="Calibri"/>
          <w:b/>
          <w:bCs/>
          <w:sz w:val="22"/>
          <w:szCs w:val="22"/>
        </w:rPr>
        <w:t>Отв</w:t>
      </w:r>
      <w:r>
        <w:rPr>
          <w:rFonts w:ascii="Calibri" w:eastAsia="Calibri" w:hAnsi="Calibri" w:cs="Calibri"/>
          <w:b/>
          <w:bCs/>
          <w:sz w:val="22"/>
          <w:szCs w:val="22"/>
        </w:rPr>
        <w:t>етственность Сторон.</w:t>
      </w:r>
    </w:p>
    <w:p w:rsidR="007306EA" w:rsidRDefault="005F739B">
      <w:pPr>
        <w:contextualSpacing/>
        <w:jc w:val="both"/>
      </w:pPr>
      <w:r>
        <w:rPr>
          <w:rFonts w:ascii="Arial" w:eastAsia="Arial" w:hAnsi="Arial" w:cs="Arial"/>
          <w:sz w:val="22"/>
          <w:szCs w:val="22"/>
        </w:rPr>
        <w:t>6.1. Стороны несут ответственность за невыполнение или ненадлежащее исполнение своих обязательств в соответствии с действующим законодательством Российской Федерации и условиями настоящего договора.</w:t>
      </w:r>
    </w:p>
    <w:p w:rsidR="007306EA" w:rsidRDefault="005F739B">
      <w:pPr>
        <w:contextualSpacing/>
        <w:jc w:val="both"/>
      </w:pPr>
      <w:r>
        <w:rPr>
          <w:rFonts w:ascii="Arial" w:eastAsia="Arial" w:hAnsi="Arial" w:cs="Arial"/>
          <w:sz w:val="22"/>
          <w:szCs w:val="22"/>
        </w:rPr>
        <w:t>Размер штрафа, начисляемого за ненад</w:t>
      </w:r>
      <w:r>
        <w:rPr>
          <w:rFonts w:ascii="Arial" w:eastAsia="Arial" w:hAnsi="Arial" w:cs="Arial"/>
          <w:sz w:val="22"/>
          <w:szCs w:val="22"/>
        </w:rPr>
        <w:t>лежащее исполнение Заказчиком обязательств, предусмотренных договором, за исключением просрочки исполнения обязательств, предусмотренных договором, размер штрафа, начисляемого за неисполнение или ненадлежащее исполнение Исполнителем обязательств, предусмот</w:t>
      </w:r>
      <w:r>
        <w:rPr>
          <w:rFonts w:ascii="Arial" w:eastAsia="Arial" w:hAnsi="Arial" w:cs="Arial"/>
          <w:sz w:val="22"/>
          <w:szCs w:val="22"/>
        </w:rPr>
        <w:t xml:space="preserve">ренных договором, за исключением просрочки исполнения обязательств, предусмотренных договором, установлены настоящим договором в порядке, установленном Правилами, утвержденными постановлением Правительства РФ от 30.08.2017 г. № 1042 «Об утверждении Правил </w:t>
      </w:r>
      <w:r>
        <w:rPr>
          <w:rFonts w:ascii="Arial" w:eastAsia="Arial" w:hAnsi="Arial" w:cs="Arial"/>
          <w:sz w:val="22"/>
          <w:szCs w:val="22"/>
        </w:rPr>
        <w:t>определения размера штрафа, начисляемого в случае ненадлежащего исполнения заказчиком, неисполнения или ненадлежащего исполнения Исполнителем обязательств, предусмотренных Контрактом (за исключением просрочки исполнения обязательств Исполнителем), о внесен</w:t>
      </w:r>
      <w:r>
        <w:rPr>
          <w:rFonts w:ascii="Arial" w:eastAsia="Arial" w:hAnsi="Arial" w:cs="Arial"/>
          <w:sz w:val="22"/>
          <w:szCs w:val="22"/>
        </w:rPr>
        <w:t>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1063» (далее - Правила).</w:t>
      </w:r>
    </w:p>
    <w:p w:rsidR="007306EA" w:rsidRDefault="005F739B">
      <w:pPr>
        <w:contextualSpacing/>
        <w:jc w:val="both"/>
      </w:pPr>
      <w:r>
        <w:rPr>
          <w:rFonts w:ascii="Arial" w:eastAsia="Arial" w:hAnsi="Arial" w:cs="Arial"/>
          <w:sz w:val="22"/>
          <w:szCs w:val="22"/>
        </w:rPr>
        <w:t>6.2. В случае просрочки исполнения Заказчик</w:t>
      </w:r>
      <w:r>
        <w:rPr>
          <w:rFonts w:ascii="Arial" w:eastAsia="Arial" w:hAnsi="Arial" w:cs="Arial"/>
          <w:sz w:val="22"/>
          <w:szCs w:val="22"/>
        </w:rPr>
        <w:t xml:space="preserve">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 </w:t>
      </w:r>
    </w:p>
    <w:p w:rsidR="007306EA" w:rsidRDefault="005F739B">
      <w:pPr>
        <w:contextualSpacing/>
        <w:jc w:val="both"/>
      </w:pPr>
      <w:r>
        <w:rPr>
          <w:rFonts w:ascii="Arial" w:eastAsia="Arial" w:hAnsi="Arial" w:cs="Arial"/>
          <w:sz w:val="22"/>
          <w:szCs w:val="22"/>
        </w:rPr>
        <w:t>Пеня начисляется за каждый де</w:t>
      </w:r>
      <w:r>
        <w:rPr>
          <w:rFonts w:ascii="Arial" w:eastAsia="Arial" w:hAnsi="Arial" w:cs="Arial"/>
          <w:sz w:val="22"/>
          <w:szCs w:val="22"/>
        </w:rPr>
        <w:t>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в размере одной трехсотой действующей на дату уплаты пеней</w:t>
      </w:r>
      <w:r>
        <w:rPr>
          <w:rFonts w:ascii="Arial" w:eastAsia="Arial" w:hAnsi="Arial" w:cs="Arial"/>
          <w:sz w:val="22"/>
          <w:szCs w:val="22"/>
        </w:rPr>
        <w:t xml:space="preserve"> ключевой ставки Центрального банка Российской Федерации от не уплаченной в срок суммы. </w:t>
      </w:r>
    </w:p>
    <w:p w:rsidR="007306EA" w:rsidRDefault="005F739B">
      <w:pPr>
        <w:contextualSpacing/>
        <w:jc w:val="both"/>
      </w:pPr>
      <w:r>
        <w:rPr>
          <w:rFonts w:ascii="Arial" w:eastAsia="Arial" w:hAnsi="Arial" w:cs="Arial"/>
          <w:sz w:val="22"/>
          <w:szCs w:val="22"/>
        </w:rPr>
        <w:t>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размер штр</w:t>
      </w:r>
      <w:r>
        <w:rPr>
          <w:rFonts w:ascii="Arial" w:eastAsia="Arial" w:hAnsi="Arial" w:cs="Arial"/>
          <w:sz w:val="22"/>
          <w:szCs w:val="22"/>
        </w:rPr>
        <w:t xml:space="preserve">афа устанавливается в следующем порядке: </w:t>
      </w:r>
    </w:p>
    <w:p w:rsidR="007306EA" w:rsidRDefault="005F739B">
      <w:pPr>
        <w:contextualSpacing/>
        <w:jc w:val="both"/>
      </w:pPr>
      <w:r>
        <w:rPr>
          <w:rFonts w:ascii="Arial" w:eastAsia="Arial" w:hAnsi="Arial" w:cs="Arial"/>
          <w:sz w:val="22"/>
          <w:szCs w:val="22"/>
        </w:rPr>
        <w:t>а) 1000 рублей, если цена контракта не превышает 3 млн. рублей (включительно);</w:t>
      </w:r>
    </w:p>
    <w:p w:rsidR="007306EA" w:rsidRDefault="005F739B">
      <w:pPr>
        <w:contextualSpacing/>
        <w:jc w:val="both"/>
      </w:pPr>
      <w:r>
        <w:rPr>
          <w:rFonts w:ascii="Arial" w:eastAsia="Arial" w:hAnsi="Arial" w:cs="Arial"/>
          <w:sz w:val="22"/>
          <w:szCs w:val="22"/>
        </w:rPr>
        <w:t>б) 5000 рублей, если цена договора составляет от 3 млн. рублей до 50 млн. рублей (включительно).</w:t>
      </w:r>
    </w:p>
    <w:p w:rsidR="007306EA" w:rsidRDefault="005F739B">
      <w:pPr>
        <w:contextualSpacing/>
        <w:jc w:val="both"/>
      </w:pPr>
      <w:r>
        <w:rPr>
          <w:rFonts w:ascii="Arial" w:eastAsia="Arial" w:hAnsi="Arial" w:cs="Arial"/>
          <w:sz w:val="22"/>
          <w:szCs w:val="22"/>
        </w:rPr>
        <w:t>6.3. Общая сумма начисленных штрафов за ненадлежащее исполнение Заказчиком обязательств, предусмотренных договором, не может превышать цену договора.</w:t>
      </w:r>
    </w:p>
    <w:p w:rsidR="007306EA" w:rsidRDefault="005F739B">
      <w:pPr>
        <w:contextualSpacing/>
        <w:jc w:val="both"/>
      </w:pPr>
      <w:r>
        <w:rPr>
          <w:rFonts w:ascii="Arial" w:eastAsia="Arial" w:hAnsi="Arial" w:cs="Arial"/>
          <w:sz w:val="22"/>
          <w:szCs w:val="22"/>
        </w:rPr>
        <w:t>6.4. В случае просрочки исполнения Исполнителем обязательств, предусмотренных договором, а также в иных сл</w:t>
      </w:r>
      <w:r>
        <w:rPr>
          <w:rFonts w:ascii="Arial" w:eastAsia="Arial" w:hAnsi="Arial" w:cs="Arial"/>
          <w:sz w:val="22"/>
          <w:szCs w:val="22"/>
        </w:rPr>
        <w:t>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:rsidR="007306EA" w:rsidRDefault="005F739B">
      <w:pPr>
        <w:contextualSpacing/>
        <w:jc w:val="both"/>
      </w:pPr>
      <w:r>
        <w:rPr>
          <w:rFonts w:ascii="Arial" w:eastAsia="Arial" w:hAnsi="Arial" w:cs="Arial"/>
          <w:sz w:val="22"/>
          <w:szCs w:val="22"/>
        </w:rPr>
        <w:t>За каждый факт неисполнения или ненадлежащего исполнения Исполнителем обяз</w:t>
      </w:r>
      <w:r>
        <w:rPr>
          <w:rFonts w:ascii="Arial" w:eastAsia="Arial" w:hAnsi="Arial" w:cs="Arial"/>
          <w:sz w:val="22"/>
          <w:szCs w:val="22"/>
        </w:rPr>
        <w:t>ательств, предусмотренных договором, за исключением просрочки исполнения обязательств, предусмотренных договором, размер штрафа устанавливается в размере 1 процента цены исполнения договора, но не более 5 тыс. рублей и не менее 1 тыс. рублей.</w:t>
      </w:r>
    </w:p>
    <w:p w:rsidR="007306EA" w:rsidRDefault="005F739B">
      <w:pPr>
        <w:contextualSpacing/>
        <w:jc w:val="both"/>
      </w:pPr>
      <w:r>
        <w:rPr>
          <w:rFonts w:ascii="Arial" w:eastAsia="Arial" w:hAnsi="Arial" w:cs="Arial"/>
          <w:sz w:val="22"/>
          <w:szCs w:val="22"/>
        </w:rPr>
        <w:t>За каждый фак</w:t>
      </w:r>
      <w:r>
        <w:rPr>
          <w:rFonts w:ascii="Arial" w:eastAsia="Arial" w:hAnsi="Arial" w:cs="Arial"/>
          <w:sz w:val="22"/>
          <w:szCs w:val="22"/>
        </w:rPr>
        <w:t xml:space="preserve">т неисполнения или ненадлежащего исполнения Исполнителем обязательства, предусмотренного договором, которое не имеет стоимостного выражения, размер штрафа устанавливается в следующем порядке: </w:t>
      </w:r>
    </w:p>
    <w:p w:rsidR="007306EA" w:rsidRDefault="005F739B">
      <w:pPr>
        <w:contextualSpacing/>
        <w:jc w:val="both"/>
      </w:pPr>
      <w:r>
        <w:rPr>
          <w:rFonts w:ascii="Arial" w:eastAsia="Arial" w:hAnsi="Arial" w:cs="Arial"/>
          <w:sz w:val="22"/>
          <w:szCs w:val="22"/>
        </w:rPr>
        <w:t>а) 1000 рублей, если цена договора не превышает 3 млн. рублей;</w:t>
      </w:r>
    </w:p>
    <w:p w:rsidR="007306EA" w:rsidRDefault="005F739B">
      <w:pPr>
        <w:contextualSpacing/>
        <w:jc w:val="both"/>
      </w:pPr>
      <w:r>
        <w:rPr>
          <w:rFonts w:ascii="Arial" w:eastAsia="Arial" w:hAnsi="Arial" w:cs="Arial"/>
          <w:sz w:val="22"/>
          <w:szCs w:val="22"/>
        </w:rPr>
        <w:t>б) 5000 рублей, если цена договора составляет от 3 млн. рублей до 50 млн. рублей (включительно).</w:t>
      </w:r>
    </w:p>
    <w:p w:rsidR="007306EA" w:rsidRDefault="005F739B">
      <w:pPr>
        <w:contextualSpacing/>
        <w:jc w:val="both"/>
      </w:pPr>
      <w:r>
        <w:rPr>
          <w:rFonts w:ascii="Arial" w:eastAsia="Arial" w:hAnsi="Arial" w:cs="Arial"/>
          <w:sz w:val="22"/>
          <w:szCs w:val="22"/>
        </w:rPr>
        <w:t>Пеня начисляется за каждый день просрочки исполнения Исполнителем обязательства, предусмотренного договором, начиная со дня, следующего после дня истечения уст</w:t>
      </w:r>
      <w:r>
        <w:rPr>
          <w:rFonts w:ascii="Arial" w:eastAsia="Arial" w:hAnsi="Arial" w:cs="Arial"/>
          <w:sz w:val="22"/>
          <w:szCs w:val="22"/>
        </w:rPr>
        <w:t xml:space="preserve">ановленного договором срока исполнения обязательства, и устанавливается договором в размере одной трехсотой действующей на дату уплаты пени ключевой ставки Центрального банка Российской </w:t>
      </w:r>
      <w:r>
        <w:rPr>
          <w:rFonts w:ascii="Arial" w:eastAsia="Arial" w:hAnsi="Arial" w:cs="Arial"/>
          <w:sz w:val="22"/>
          <w:szCs w:val="22"/>
        </w:rPr>
        <w:lastRenderedPageBreak/>
        <w:t>Федерации от цены исполнения договора, уменьшенной на сумму, пропорцио</w:t>
      </w:r>
      <w:r>
        <w:rPr>
          <w:rFonts w:ascii="Arial" w:eastAsia="Arial" w:hAnsi="Arial" w:cs="Arial"/>
          <w:sz w:val="22"/>
          <w:szCs w:val="22"/>
        </w:rPr>
        <w:t>нальную объему обязательств, предусмотренных договором и фактически исполненных Исполнителем.</w:t>
      </w:r>
    </w:p>
    <w:p w:rsidR="007306EA" w:rsidRDefault="005F739B">
      <w:pPr>
        <w:contextualSpacing/>
        <w:jc w:val="both"/>
      </w:pPr>
      <w:r>
        <w:rPr>
          <w:rFonts w:ascii="Arial" w:eastAsia="Arial" w:hAnsi="Arial" w:cs="Arial"/>
          <w:sz w:val="22"/>
          <w:szCs w:val="22"/>
        </w:rPr>
        <w:t>6.5. Общая сумма начисленных штрафов за неисполнение или ненадлежащее исполнение Исполнителем обязательств, предусмотренных договором, не может превышать цену дог</w:t>
      </w:r>
      <w:r>
        <w:rPr>
          <w:rFonts w:ascii="Arial" w:eastAsia="Arial" w:hAnsi="Arial" w:cs="Arial"/>
          <w:sz w:val="22"/>
          <w:szCs w:val="22"/>
        </w:rPr>
        <w:t>овора.</w:t>
      </w:r>
    </w:p>
    <w:p w:rsidR="007306EA" w:rsidRDefault="005F739B">
      <w:pPr>
        <w:contextualSpacing/>
        <w:jc w:val="both"/>
      </w:pPr>
      <w:r>
        <w:rPr>
          <w:rFonts w:ascii="Arial" w:eastAsia="Arial" w:hAnsi="Arial" w:cs="Arial"/>
          <w:sz w:val="22"/>
          <w:szCs w:val="22"/>
        </w:rPr>
        <w:t>6.6. Сторона освобождается от уплаты неустойки (штрафа, пеней),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7306EA" w:rsidRDefault="005F739B">
      <w:pPr>
        <w:contextualSpacing/>
        <w:jc w:val="both"/>
      </w:pPr>
      <w:r>
        <w:rPr>
          <w:rFonts w:ascii="Arial" w:eastAsia="Arial" w:hAnsi="Arial" w:cs="Arial"/>
          <w:sz w:val="22"/>
          <w:szCs w:val="22"/>
        </w:rPr>
        <w:t>6.7. Уплата пен</w:t>
      </w:r>
      <w:r>
        <w:rPr>
          <w:rFonts w:ascii="Arial" w:eastAsia="Arial" w:hAnsi="Arial" w:cs="Arial"/>
          <w:sz w:val="22"/>
          <w:szCs w:val="22"/>
        </w:rPr>
        <w:t>и и штрафа не освобождает Стороны от исполнения обязательств, предусмотренных настоящим договором.</w:t>
      </w:r>
    </w:p>
    <w:p w:rsidR="007306EA" w:rsidRDefault="005F739B">
      <w:pPr>
        <w:contextualSpacing/>
        <w:jc w:val="both"/>
      </w:pPr>
      <w:r>
        <w:rPr>
          <w:rFonts w:ascii="Arial" w:eastAsia="Arial" w:hAnsi="Arial" w:cs="Arial"/>
          <w:sz w:val="22"/>
          <w:szCs w:val="22"/>
        </w:rPr>
        <w:t>6.8. Исполнитель обязуется возместить Заказчику в полном объеме убытки, причиненные последнему в связи с нарушением его прав. Все претензии третьих лиц, возн</w:t>
      </w:r>
      <w:r>
        <w:rPr>
          <w:rFonts w:ascii="Arial" w:eastAsia="Arial" w:hAnsi="Arial" w:cs="Arial"/>
          <w:sz w:val="22"/>
          <w:szCs w:val="22"/>
        </w:rPr>
        <w:t xml:space="preserve">икшие и предъявляемые в связи с оказанием Услуг, удовлетворяются в полном объеме за счет Исполнителя. </w:t>
      </w:r>
    </w:p>
    <w:p w:rsidR="007306EA" w:rsidRDefault="005F739B">
      <w:pPr>
        <w:contextualSpacing/>
        <w:jc w:val="both"/>
      </w:pPr>
      <w:r>
        <w:rPr>
          <w:rFonts w:ascii="Arial" w:eastAsia="Arial" w:hAnsi="Arial" w:cs="Arial"/>
          <w:sz w:val="22"/>
          <w:szCs w:val="22"/>
        </w:rPr>
        <w:t>6.9. В случае полного или частичного невыполнения настоящего договора одной из Сторон, последняя обязана возместить другой Стороне причиненные в результа</w:t>
      </w:r>
      <w:r>
        <w:rPr>
          <w:rFonts w:ascii="Arial" w:eastAsia="Arial" w:hAnsi="Arial" w:cs="Arial"/>
          <w:sz w:val="22"/>
          <w:szCs w:val="22"/>
        </w:rPr>
        <w:t>те этого убытки.</w:t>
      </w:r>
    </w:p>
    <w:p w:rsidR="007306EA" w:rsidRDefault="007306EA"/>
    <w:p w:rsidR="007306EA" w:rsidRDefault="005F739B">
      <w:pPr>
        <w:contextualSpacing/>
        <w:jc w:val="center"/>
      </w:pPr>
      <w:r>
        <w:rPr>
          <w:b/>
          <w:bCs/>
          <w:sz w:val="22"/>
          <w:szCs w:val="22"/>
        </w:rPr>
        <w:t>7. Обстоятельства непреодолимой силы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 xml:space="preserve">7.1.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</w:t>
      </w:r>
      <w:r>
        <w:rPr>
          <w:sz w:val="22"/>
          <w:szCs w:val="22"/>
        </w:rPr>
        <w:t>в том числе объявленная или фактическая война, гражданские волнения, эпидемии, блокада, эмбарго, землетрясения, наводнения и другие природные стихийные бедствия, если эти обстоятельства непосредственно повлияли на исполнение настоящего договора.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7.2. Сторо</w:t>
      </w:r>
      <w:r>
        <w:rPr>
          <w:sz w:val="22"/>
          <w:szCs w:val="22"/>
        </w:rPr>
        <w:t>на, которая не исполняет своего обязательства вследствие действия обстоятельств непреодолимой силы, обязуется незамедлительно известить другую Сторону о таких обстоятельствах и их влиянии на исполнение обязательств по договору в срок до 5 (пяти) календарны</w:t>
      </w:r>
      <w:r>
        <w:rPr>
          <w:sz w:val="22"/>
          <w:szCs w:val="22"/>
        </w:rPr>
        <w:t>х дней и в срок до 15 (пятнадцати) календарных дней представить доказательства возникновения данных обстоятельств в письменном виде. Если Сторона не сообщила о возникновении обстоятельств непреодолимой силы или не представила доказательств их возникновения</w:t>
      </w:r>
      <w:r>
        <w:rPr>
          <w:sz w:val="22"/>
          <w:szCs w:val="22"/>
        </w:rPr>
        <w:t xml:space="preserve"> в указанный срок, она лишается права ссылаться на это в случае ненадлежащего исполнения или неисполнения каких-либо обязательств по настоящему договору.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7.3. Если обстоятельства непреодолимой силы или их последствия действуют на протяжении 20 (двадцати) п</w:t>
      </w:r>
      <w:r>
        <w:rPr>
          <w:sz w:val="22"/>
          <w:szCs w:val="22"/>
        </w:rPr>
        <w:t>оследовательных дней, то Стороны обсудят меры, которые следует принять для продолжения действия настоящего договора, либо настоящий договор может быть расторгнут в установленном порядке.</w:t>
      </w:r>
    </w:p>
    <w:p w:rsidR="007306EA" w:rsidRDefault="007306EA"/>
    <w:p w:rsidR="007306EA" w:rsidRDefault="005F739B">
      <w:pPr>
        <w:contextualSpacing/>
        <w:jc w:val="center"/>
      </w:pPr>
      <w:r>
        <w:rPr>
          <w:b/>
          <w:bCs/>
          <w:sz w:val="22"/>
          <w:szCs w:val="22"/>
        </w:rPr>
        <w:t>8. Изменение, расторжение договора, порядок разрешения споров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8.1. Р</w:t>
      </w:r>
      <w:r>
        <w:rPr>
          <w:sz w:val="22"/>
          <w:szCs w:val="22"/>
        </w:rPr>
        <w:t>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8.2. Расторжение договора по соглашению сторон производится Сторон</w:t>
      </w:r>
      <w:r>
        <w:rPr>
          <w:sz w:val="22"/>
          <w:szCs w:val="22"/>
        </w:rPr>
        <w:t>ами путем подписания соответствующего соглашения о расторжении. При расторжении договора по соглашению Сторон Заказчик оплачивает Исполнителю стоимость оказанных Услуг в объеме, определяемом актом приема-сдачи оказанных Услуг, подписанными Заказчиком и Исп</w:t>
      </w:r>
      <w:r>
        <w:rPr>
          <w:sz w:val="22"/>
          <w:szCs w:val="22"/>
        </w:rPr>
        <w:t xml:space="preserve">олнителем. 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8.3.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ущерба, непосредственно обусловленного обстоятельствами, я</w:t>
      </w:r>
      <w:r>
        <w:rPr>
          <w:sz w:val="22"/>
          <w:szCs w:val="22"/>
        </w:rPr>
        <w:t>вляющимися основанием для принятия решения об одностороннем отказе от исполнения договора.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8.4. Заказчик вправе принять решение об одностороннем отказе от исполнения договора в следующих случаях: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в случае проведения процедуры ликвидации Исполнителя - юри</w:t>
      </w:r>
      <w:r>
        <w:rPr>
          <w:sz w:val="22"/>
          <w:szCs w:val="22"/>
        </w:rPr>
        <w:t>дического лица или наличия решения арбитражного суда о признании Исполнителя банкротом и об открытии конкурсного производства;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в случае установления факта приостановления деятельности Исполнителя в порядке, предусмотренном Кодексом Российской Федерации о</w:t>
      </w:r>
      <w:r>
        <w:rPr>
          <w:sz w:val="22"/>
          <w:szCs w:val="22"/>
        </w:rPr>
        <w:t>б административных правонарушениях;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lastRenderedPageBreak/>
        <w:t>- в случае не устранения Исполнителем выявленных недостатков оказанных Услуг, в срок, установленный п. 4.4.6. настоящего договора;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в случае повторного выявления Заказчиком недостатков оказанных Услуг по настоящему дого</w:t>
      </w:r>
      <w:r>
        <w:rPr>
          <w:sz w:val="22"/>
          <w:szCs w:val="22"/>
        </w:rPr>
        <w:t>вору;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в случае существенного нарушения условий договора Исполнителем: нарушение Исполнителем санитарных и противоэпидемических норм, и правил, которое повлекло или могло повлечь угрозу жизни и здоровью обучающихся Заказчика, при наличии подтверждающих до</w:t>
      </w:r>
      <w:r>
        <w:rPr>
          <w:sz w:val="22"/>
          <w:szCs w:val="22"/>
        </w:rPr>
        <w:t>кументов, выданных Управлением Роспотребнадзора по Калининградской области.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8.5. Решение об одностороннем отказе Заказчика от исполнения договора вступает в силу через 10 дней с даты надлежащего уведомления Заказчиком Исполнителя о принятом решении об одно</w:t>
      </w:r>
      <w:r>
        <w:rPr>
          <w:sz w:val="22"/>
          <w:szCs w:val="22"/>
        </w:rPr>
        <w:t>стороннем отказе от исполнения договора. Уведомление о принятом решении направляется в течение дня следующего за днем принятия такого решения в адрес Исполнителя, способом, обеспечивающим фиксирование такого уведомления и получение Заказчиком подтверждения</w:t>
      </w:r>
      <w:r>
        <w:rPr>
          <w:sz w:val="22"/>
          <w:szCs w:val="22"/>
        </w:rPr>
        <w:t xml:space="preserve"> о его вручении Исполнителю.</w:t>
      </w:r>
    </w:p>
    <w:p w:rsidR="007306EA" w:rsidRDefault="007306EA"/>
    <w:p w:rsidR="007306EA" w:rsidRDefault="007306EA"/>
    <w:p w:rsidR="007306EA" w:rsidRDefault="005F739B">
      <w:pPr>
        <w:contextualSpacing/>
        <w:jc w:val="both"/>
      </w:pPr>
      <w:r>
        <w:rPr>
          <w:sz w:val="22"/>
          <w:szCs w:val="22"/>
        </w:rPr>
        <w:t>8.6. Стороны принимают все меры к тому, чтобы любые спорные вопросы, разногласия либо претензии, касающиеся настоящего договора, были урегулированы путем переговоров.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8.7. В случае если спор не будет урегулирован Сторонами, т</w:t>
      </w:r>
      <w:r>
        <w:rPr>
          <w:sz w:val="22"/>
          <w:szCs w:val="22"/>
        </w:rPr>
        <w:t xml:space="preserve">о такой спор подлежит разрешению в Арбитражном суде Калининградской области. 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8.8. Изменение существенных условий договора при его заключении и исполнении допускается по соглашению сторон.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При заключении и исполнении договора Заказчик по согласованию с Исп</w:t>
      </w:r>
      <w:r>
        <w:rPr>
          <w:sz w:val="22"/>
          <w:szCs w:val="22"/>
        </w:rPr>
        <w:t>олнителем вправе: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1) снизить цену договора без изменения объема Услуг и иных условий исполнения договора;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2) увеличить или уменьшить объем Услуг не более чем на 20%; при этом допускается изменение цены договора пропорционально дополнительному объему Услуги</w:t>
      </w:r>
      <w:r>
        <w:rPr>
          <w:sz w:val="22"/>
          <w:szCs w:val="22"/>
        </w:rPr>
        <w:t>, исходя из установленной в договоре цены единицы Услуги, но не более чем на 20 процентов цены договора, при уменьшении предусмотренных договором объема Услуг, стороны договора обязаны уменьшить цену договора исходя из цены единицы Услуги;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3) изменить срок</w:t>
      </w:r>
      <w:r>
        <w:rPr>
          <w:sz w:val="22"/>
          <w:szCs w:val="22"/>
        </w:rPr>
        <w:t>и исполнения обязательств по договору в случае, если необходимость изменения сроков вызвана непредвиденными обстоятельствами, а также в случае увеличения объема Услуг в соответствии с подпунктом 2 настоящего пункта, требующего увеличения такого срока для о</w:t>
      </w:r>
      <w:r>
        <w:rPr>
          <w:sz w:val="22"/>
          <w:szCs w:val="22"/>
        </w:rPr>
        <w:t>казания дополнительных Услуг;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4) изменить условия договора в связи с возникновением необходимости, обусловленной изменениями действующего законодательства, муниципальных правовых актов, предписаниями федеральных органов исполнительной власти, органов испол</w:t>
      </w:r>
      <w:r>
        <w:rPr>
          <w:sz w:val="22"/>
          <w:szCs w:val="22"/>
        </w:rPr>
        <w:t>нительной власти субъектов Российской Федерации;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5)</w:t>
      </w:r>
      <w:r>
        <w:t xml:space="preserve"> </w:t>
      </w:r>
      <w:r>
        <w:rPr>
          <w:sz w:val="22"/>
          <w:szCs w:val="22"/>
        </w:rPr>
        <w:t>изменить цену договора на оказание услуг по обеспечению горячим питанием обучающихся по образовательным программам в муниципальных общеобразовательных учреждениях городского округа «Город Калининград» без</w:t>
      </w:r>
      <w:r>
        <w:rPr>
          <w:sz w:val="22"/>
          <w:szCs w:val="22"/>
        </w:rPr>
        <w:t xml:space="preserve"> изменения объема закупаемых услуг в случае изменения норматива стоимости горячего питания в день, установленного муниципальным правовым актом;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6) изменить существенные условия договора, заключенного до 1 января 2023 года, если при исполнении такого догово</w:t>
      </w:r>
      <w:r>
        <w:rPr>
          <w:sz w:val="22"/>
          <w:szCs w:val="22"/>
        </w:rPr>
        <w:t>ра возникли независящие от сторон договора обстоятельства, влекущие невозможность его исполнения. Внесение изменений осуществляется по согласованию с учредителем на основании подготовленной заказчиком письменной аргументации необходимости изменения существ</w:t>
      </w:r>
      <w:r>
        <w:rPr>
          <w:sz w:val="22"/>
          <w:szCs w:val="22"/>
        </w:rPr>
        <w:t>енных условий договора с приложением информации и документов, обосновывающих данную необходимость.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8.9. При исполнении договора не допускается замена Исполнителя, за исключением случаев, предусмотренных Гражданским кодексом Российской Федерации.</w:t>
      </w:r>
    </w:p>
    <w:p w:rsidR="007306EA" w:rsidRDefault="007306EA"/>
    <w:p w:rsidR="007306EA" w:rsidRDefault="005F739B">
      <w:pPr>
        <w:contextualSpacing/>
        <w:jc w:val="center"/>
      </w:pPr>
      <w:r>
        <w:rPr>
          <w:b/>
          <w:bCs/>
          <w:sz w:val="22"/>
          <w:szCs w:val="22"/>
        </w:rPr>
        <w:t>9. Обеспечение исполнения договора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 xml:space="preserve">9.1. Обеспечение исполнения договора устанавливается в размере 5 % от начальной (максимальной) цены договора, что составляет </w:t>
      </w:r>
      <w:r>
        <w:rPr>
          <w:b/>
          <w:bCs/>
          <w:sz w:val="22"/>
          <w:szCs w:val="22"/>
        </w:rPr>
        <w:t>208 121 (Двести восемь тысяч сто двадцать один) рубль 00 копеек</w:t>
      </w:r>
      <w:r>
        <w:rPr>
          <w:sz w:val="22"/>
          <w:szCs w:val="22"/>
        </w:rPr>
        <w:t>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9.2. Обеспечение исполнения дог</w:t>
      </w:r>
      <w:r>
        <w:rPr>
          <w:sz w:val="22"/>
          <w:szCs w:val="22"/>
        </w:rPr>
        <w:t xml:space="preserve">овора, заключаемого по результатам конкурентной закупки с участием субъектов малого и среднего предпринимательства, может предоставляться участником закупки по его </w:t>
      </w:r>
      <w:r>
        <w:rPr>
          <w:sz w:val="22"/>
          <w:szCs w:val="22"/>
        </w:rPr>
        <w:lastRenderedPageBreak/>
        <w:t>выбору путем внесения денежных средств на счет, указанный Заказчиком в документации о закупк</w:t>
      </w:r>
      <w:r>
        <w:rPr>
          <w:sz w:val="22"/>
          <w:szCs w:val="22"/>
        </w:rPr>
        <w:t>е, или путем предоставления независимой гарантии.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Способ обеспечения исполнения договора определяется участником закупки, с которым заключается договор, самостоятельно.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Если при проведении закупки участником закупки, с которым заключается договор, предложе</w:t>
      </w:r>
      <w:r>
        <w:rPr>
          <w:sz w:val="22"/>
          <w:szCs w:val="22"/>
        </w:rPr>
        <w:t>на цена договора, которая на 25 и более процентов ниже начальной (максимальной) цены договора, договор заключается после предоставления таким участником обеспечения исполнения договора в размере, превышающем в полтора раза размер обеспечения исполнения дог</w:t>
      </w:r>
      <w:r>
        <w:rPr>
          <w:sz w:val="22"/>
          <w:szCs w:val="22"/>
        </w:rPr>
        <w:t>овора, указанный в пункте 9.1. договора.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Победитель конкурса обязан вместе с подписанным проектом договора в срок, установленный для заключения договора, представить документ, подтверждающий предоставление обеспечения исполнения договора.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В случае непредоставления участником конкурса, с которым заключается договор, обеспечения исполнения договора в срок, установленный для заключения договора, такой участник считается уклонившимся от заключения договора.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В случае перечисления денежных средст</w:t>
      </w:r>
      <w:r>
        <w:rPr>
          <w:sz w:val="22"/>
          <w:szCs w:val="22"/>
        </w:rPr>
        <w:t xml:space="preserve">в в качестве обеспечения исполнения договора, денежные средства перечисляются на расчетный счет Заказчика по следующим реквизитам: 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Получатель: КОМИТЕТ ПО ФИНАНСАМ (МАОУ СОШ № 8, л/с 80273J01370)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Казначейский счет 03234643277010003500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Банк получателя: Отде</w:t>
      </w:r>
      <w:r>
        <w:rPr>
          <w:sz w:val="22"/>
          <w:szCs w:val="22"/>
        </w:rPr>
        <w:t>ление Калининград Банка России//УФК по Калининградской области, г. Калининград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ЕКС: 40102810545370000028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БИК 012748051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ИНН 3906067803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КПП 390601001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ОКТМО 27701000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В платежном поручении в графе «Назначение платежа» указывается: </w:t>
      </w:r>
      <w:r>
        <w:rPr>
          <w:sz w:val="22"/>
          <w:szCs w:val="22"/>
        </w:rPr>
        <w:t>«Обеспечение исполнения догов</w:t>
      </w:r>
      <w:r>
        <w:rPr>
          <w:sz w:val="22"/>
          <w:szCs w:val="22"/>
        </w:rPr>
        <w:t>ора на оказание Услуг по организации питания обучающихся».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9.3. В случае предоставления обеспечения исполнения договора в форме независимой гарантии, такая гарантия должна соответствовать следующим требованиям: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1) независимая гарантия должна быть выдана Га</w:t>
      </w:r>
      <w:r>
        <w:rPr>
          <w:rFonts w:ascii="Calibri" w:eastAsia="Calibri" w:hAnsi="Calibri" w:cs="Calibri"/>
          <w:sz w:val="22"/>
          <w:szCs w:val="22"/>
        </w:rPr>
        <w:t>рантом, предусмотренным частью 1 статьи 45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2) независимая гарантия не может быть отозвана </w:t>
      </w:r>
      <w:r>
        <w:rPr>
          <w:rFonts w:ascii="Calibri" w:eastAsia="Calibri" w:hAnsi="Calibri" w:cs="Calibri"/>
          <w:sz w:val="22"/>
          <w:szCs w:val="22"/>
        </w:rPr>
        <w:t>выдавшим ее Гарантом;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3) независимая гарантия должна содержать: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а) условие об обязанности Гаранта уплатить Заказчику (бенефициару) денежную сумму по независимой гарантии не позднее десяти рабочих дней со дня, следующего за днем получения Гарантом требовани</w:t>
      </w:r>
      <w:r>
        <w:rPr>
          <w:rFonts w:ascii="Calibri" w:eastAsia="Calibri" w:hAnsi="Calibri" w:cs="Calibri"/>
          <w:sz w:val="22"/>
          <w:szCs w:val="22"/>
        </w:rPr>
        <w:t>я Заказчика (бенефициара), соответствующего условиям такой независимой гарантии, при отсутствии предусмотренных Гражданским кодексом Российской Федерации оснований для отказа в удовлетворении этого требования;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б) перечень документов, подлежащих представлен</w:t>
      </w:r>
      <w:r>
        <w:rPr>
          <w:rFonts w:ascii="Calibri" w:eastAsia="Calibri" w:hAnsi="Calibri" w:cs="Calibri"/>
          <w:sz w:val="22"/>
          <w:szCs w:val="22"/>
        </w:rPr>
        <w:t>ию Заказчиком Гаранту одновременно с требованием об уплате денежной суммы по независимой гарантии, в случае установления такого перечня Правительством Российской Федерации в соответствии с пунктом 4 части 32 статьи 3.4 Закона № 223-ФЗ.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Гарант в случае прос</w:t>
      </w:r>
      <w:r>
        <w:rPr>
          <w:rFonts w:ascii="Calibri" w:eastAsia="Calibri" w:hAnsi="Calibri" w:cs="Calibri"/>
          <w:sz w:val="22"/>
          <w:szCs w:val="22"/>
        </w:rPr>
        <w:t>рочки исполнения обязательств по независимой гарантии,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действия, обязан за каждый день просрочки уплатить Заказч</w:t>
      </w:r>
      <w:r>
        <w:rPr>
          <w:rFonts w:ascii="Calibri" w:eastAsia="Calibri" w:hAnsi="Calibri" w:cs="Calibri"/>
          <w:sz w:val="22"/>
          <w:szCs w:val="22"/>
        </w:rPr>
        <w:t>ику неустойку (пени) в размере 0,1 процента денежной суммы, подлежащей уплате по такой независимой гарантии.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При этом такая независимая гарантия: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1) должна соответствовать постановлению Правительства Российской Федерации от 09.08.2022 № 1397 "О независимых</w:t>
      </w:r>
      <w:r>
        <w:rPr>
          <w:rFonts w:ascii="Calibri" w:eastAsia="Calibri" w:hAnsi="Calibri" w:cs="Calibri"/>
          <w:sz w:val="22"/>
          <w:szCs w:val="22"/>
        </w:rPr>
        <w:t xml:space="preserve"> гарантиях, предоставляемых в качестве обеспечения заявки на участие в конкурентной закупке товаров, работ, услуг в электронной форме с участием субъектов малого и среднего предпринимательства, и независимых гарантиях, предоставляемых в качестве обеспечени</w:t>
      </w:r>
      <w:r>
        <w:rPr>
          <w:rFonts w:ascii="Calibri" w:eastAsia="Calibri" w:hAnsi="Calibri" w:cs="Calibri"/>
          <w:sz w:val="22"/>
          <w:szCs w:val="22"/>
        </w:rPr>
        <w:t xml:space="preserve">я исполнения </w:t>
      </w:r>
      <w:r>
        <w:rPr>
          <w:rFonts w:ascii="Calibri" w:eastAsia="Calibri" w:hAnsi="Calibri" w:cs="Calibri"/>
          <w:sz w:val="22"/>
          <w:szCs w:val="22"/>
        </w:rPr>
        <w:lastRenderedPageBreak/>
        <w:t>договора, заключаемого по результатам такой закупки, а также о внесении изменений в некоторые акты Правительства Российской Федерации»;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2) должна содержать указание на срок ее действия, который не может составлять менее одного месяца с даты окончания, предусмотренного извещением об осуществлении конкурентной закупки с участием субъектов малого и среднего предпринимательства, документацией </w:t>
      </w:r>
      <w:r>
        <w:rPr>
          <w:rFonts w:ascii="Calibri" w:eastAsia="Calibri" w:hAnsi="Calibri" w:cs="Calibri"/>
          <w:sz w:val="22"/>
          <w:szCs w:val="22"/>
        </w:rPr>
        <w:t>о такой закупке срока исполнения основного обязательства*;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i/>
          <w:iCs/>
          <w:sz w:val="22"/>
          <w:szCs w:val="22"/>
        </w:rPr>
        <w:t>* Под сроком исполнения основного обязательства понимается срок исполнения обязательств по договору, установленный п. 2.3. договора.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i/>
          <w:iCs/>
          <w:sz w:val="22"/>
          <w:szCs w:val="22"/>
        </w:rPr>
        <w:t>* Под основным обязательством понимается предмет договора – оказ</w:t>
      </w:r>
      <w:r>
        <w:rPr>
          <w:rFonts w:ascii="Calibri" w:eastAsia="Calibri" w:hAnsi="Calibri" w:cs="Calibri"/>
          <w:i/>
          <w:iCs/>
          <w:sz w:val="22"/>
          <w:szCs w:val="22"/>
        </w:rPr>
        <w:t>ание услуг по организации питания обучающихся.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3) не должна содержать условие о представлении Заказчиком Гаранту судебных актов, подтверждающих неисполнение участником закупки обязательств, обеспечиваемых независимой гарантией.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9.4. Обеспечение распростран</w:t>
      </w:r>
      <w:r>
        <w:rPr>
          <w:rFonts w:ascii="Calibri" w:eastAsia="Calibri" w:hAnsi="Calibri" w:cs="Calibri"/>
          <w:sz w:val="22"/>
          <w:szCs w:val="22"/>
        </w:rPr>
        <w:t xml:space="preserve">яется на случаи неисполнения (ненадлежащего исполнения) Исполнителем обязательств по настоящему договору, уплату убытков и неустойки Заказчику и иные обязательства по договору. 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9.5. В случае неисполнения или ненадлежащего исполнения Исполнителем любого из</w:t>
      </w:r>
      <w:r>
        <w:rPr>
          <w:rFonts w:ascii="Calibri" w:eastAsia="Calibri" w:hAnsi="Calibri" w:cs="Calibri"/>
          <w:sz w:val="22"/>
          <w:szCs w:val="22"/>
        </w:rPr>
        <w:t xml:space="preserve"> обязательств по договору Заказчик вправе потребовать у Гаранта, выдавшего независимую гарантию, уплаты денежной суммы и (или) ее части, указанной в независимой гарантии, или удержать денежную сумму (или ее часть), перечисленную в качестве обеспечения испо</w:t>
      </w:r>
      <w:r>
        <w:rPr>
          <w:rFonts w:ascii="Calibri" w:eastAsia="Calibri" w:hAnsi="Calibri" w:cs="Calibri"/>
          <w:sz w:val="22"/>
          <w:szCs w:val="22"/>
        </w:rPr>
        <w:t>лнения договора на счет Заказчика, на котором учитываются операции со средствами, поступающими Заказчику.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9.6. В случае отзыва в соответствии с законодательством Российской Федерации у банка, предоставившего независимую гарантию в качестве обеспечения испо</w:t>
      </w:r>
      <w:r>
        <w:rPr>
          <w:rFonts w:ascii="Calibri" w:eastAsia="Calibri" w:hAnsi="Calibri" w:cs="Calibri"/>
          <w:sz w:val="22"/>
          <w:szCs w:val="22"/>
        </w:rPr>
        <w:t>лнения договора, лицензии на осуществление банковских операций Исполнитель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</w:t>
      </w:r>
      <w:r>
        <w:rPr>
          <w:rFonts w:ascii="Calibri" w:eastAsia="Calibri" w:hAnsi="Calibri" w:cs="Calibri"/>
          <w:sz w:val="22"/>
          <w:szCs w:val="22"/>
        </w:rPr>
        <w:t xml:space="preserve"> обеспечение. Размер такого обеспечения может быть уменьшен на размер выполненных обязательств, предусмотренных договором.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9.7. Денежные средства, перечисленные победителем закупки в качестве обеспечения исполнения договора, возвращаются Заказчиком победит</w:t>
      </w:r>
      <w:r>
        <w:rPr>
          <w:rFonts w:ascii="Calibri" w:eastAsia="Calibri" w:hAnsi="Calibri" w:cs="Calibri"/>
          <w:sz w:val="22"/>
          <w:szCs w:val="22"/>
        </w:rPr>
        <w:t>елю (Исполнителю):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1) в случае отказа Заказчика от заключения договора – в течение десяти рабочих дней с момента принятия Заказчиком решения об отказе от заключения договора; 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2) в случае надлежащего исполнения договора Исполнителем – в течение десяти рабо</w:t>
      </w:r>
      <w:r>
        <w:rPr>
          <w:rFonts w:ascii="Calibri" w:eastAsia="Calibri" w:hAnsi="Calibri" w:cs="Calibri"/>
          <w:sz w:val="22"/>
          <w:szCs w:val="22"/>
        </w:rPr>
        <w:t>чих дней с момента исполнения договора Исполнителем;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>3) в случае расторжения договора по взаимному соглашению сторон без наличия вины Исполнителя – в течение десяти рабочих дней с момента подписания соглашения о расторжении договора.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9.8. Возврат денежных </w:t>
      </w:r>
      <w:r>
        <w:rPr>
          <w:rFonts w:ascii="Calibri" w:eastAsia="Calibri" w:hAnsi="Calibri" w:cs="Calibri"/>
          <w:sz w:val="22"/>
          <w:szCs w:val="22"/>
        </w:rPr>
        <w:t>средств, перечисленных в качестве обеспечения исполнения договора, осуществляется на расчетный счет Исполнителя, с которого эти средства были перечислены.</w:t>
      </w:r>
    </w:p>
    <w:p w:rsidR="007306EA" w:rsidRDefault="007306EA"/>
    <w:p w:rsidR="007306EA" w:rsidRDefault="005F739B">
      <w:pPr>
        <w:contextualSpacing/>
        <w:jc w:val="center"/>
      </w:pPr>
      <w:r>
        <w:rPr>
          <w:b/>
          <w:bCs/>
          <w:sz w:val="22"/>
          <w:szCs w:val="22"/>
        </w:rPr>
        <w:t>10. Дополнительные условия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10.1. Договор вступает в силу с даты его подписания обеими Сторонами и де</w:t>
      </w:r>
      <w:r>
        <w:rPr>
          <w:sz w:val="22"/>
          <w:szCs w:val="22"/>
        </w:rPr>
        <w:t xml:space="preserve">йствует до </w:t>
      </w:r>
      <w:r>
        <w:rPr>
          <w:rFonts w:ascii="Calibri" w:eastAsia="Calibri" w:hAnsi="Calibri" w:cs="Calibri"/>
          <w:sz w:val="22"/>
          <w:szCs w:val="22"/>
        </w:rPr>
        <w:t>полного исполнения Сторонами своих обязательств по настоящему договору</w:t>
      </w:r>
      <w:r>
        <w:rPr>
          <w:sz w:val="22"/>
          <w:szCs w:val="22"/>
        </w:rPr>
        <w:t>. Окончание срока действия настоящего договора не влечет прекращения неисполненных обязательств Сторон по договору.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10.2.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Настоящий договор составлен в форме электронного доку</w:t>
      </w:r>
      <w:r>
        <w:rPr>
          <w:sz w:val="22"/>
          <w:szCs w:val="22"/>
        </w:rPr>
        <w:t>мента, подписанного электронными подписями Сторон, а также, по соглашению Сторон, в 2-х экземплярах на бумажных носителях, один из которых передается Исполнителю, а второй находится у Заказчика.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 xml:space="preserve">10.3. Любые изменения и дополнения к настоящему договору, не </w:t>
      </w:r>
      <w:r>
        <w:rPr>
          <w:sz w:val="22"/>
          <w:szCs w:val="22"/>
        </w:rPr>
        <w:t>противоречащие действующему законодательству и законным интересам Сторон, оформляются дополнительными соглашениями в письменной форме.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10.4. Все уведомления Сторон, связанные с исполнением настоящего договора, направляются в письменной форме по почте заказ</w:t>
      </w:r>
      <w:r>
        <w:rPr>
          <w:sz w:val="22"/>
          <w:szCs w:val="22"/>
        </w:rPr>
        <w:t xml:space="preserve">ным письмом по фактическому адресу Стороны, указанному в настоящем договоре, или с использованием факсимильной связи, электронной почты с последующим предоставлением оригинала. В случае направления уведомлений с использованием почты уведомления считаются </w:t>
      </w:r>
      <w:r>
        <w:rPr>
          <w:sz w:val="22"/>
          <w:szCs w:val="22"/>
        </w:rPr>
        <w:lastRenderedPageBreak/>
        <w:t>п</w:t>
      </w:r>
      <w:r>
        <w:rPr>
          <w:sz w:val="22"/>
          <w:szCs w:val="22"/>
        </w:rPr>
        <w:t>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10.5. Исполнитель представ</w:t>
      </w:r>
      <w:r>
        <w:rPr>
          <w:sz w:val="22"/>
          <w:szCs w:val="22"/>
        </w:rPr>
        <w:t>ляет в соответствии с запросом Заказчика в течение 2 (двух) рабочих дней информацию о ходе исполнения обязательств по настоящему договору.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10.6. Ответственными за исполнение настоящего договора являются: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 xml:space="preserve">- со Стороны Заказчика: </w:t>
      </w:r>
      <w:r>
        <w:rPr>
          <w:sz w:val="22"/>
          <w:szCs w:val="22"/>
          <w:u w:val="single"/>
        </w:rPr>
        <w:t>Шмутинский Михаил Алексеевич</w:t>
      </w:r>
      <w:r>
        <w:rPr>
          <w:sz w:val="22"/>
          <w:szCs w:val="22"/>
        </w:rPr>
        <w:t>, тел. 8 (4012) 21-54-59.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со Стороны Исполнителя: Фирнаго Ирина Вячеславовна, тел. 8-962-268-74-09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10.7. Во всем, что не было предусмотрено настоящим договором, Стороны руководствуются действующим законодательством Российской Федерации.</w:t>
      </w:r>
    </w:p>
    <w:p w:rsidR="007306EA" w:rsidRDefault="007306EA"/>
    <w:p w:rsidR="007306EA" w:rsidRDefault="005F739B">
      <w:pPr>
        <w:contextualSpacing/>
        <w:jc w:val="both"/>
      </w:pPr>
      <w:r>
        <w:rPr>
          <w:sz w:val="22"/>
          <w:szCs w:val="22"/>
        </w:rPr>
        <w:t>Приложения к дог</w:t>
      </w:r>
      <w:r>
        <w:rPr>
          <w:sz w:val="22"/>
          <w:szCs w:val="22"/>
        </w:rPr>
        <w:t>овору, являющиеся его неотъемлемой частью:</w:t>
      </w:r>
    </w:p>
    <w:p w:rsidR="007306EA" w:rsidRDefault="005F739B">
      <w:pPr>
        <w:numPr>
          <w:ilvl w:val="0"/>
          <w:numId w:val="15"/>
        </w:numPr>
        <w:ind w:left="0"/>
        <w:contextualSpacing/>
        <w:jc w:val="both"/>
      </w:pPr>
      <w:r>
        <w:rPr>
          <w:sz w:val="22"/>
          <w:szCs w:val="22"/>
        </w:rPr>
        <w:t>Приложение № 1 – техническое задание.</w:t>
      </w:r>
    </w:p>
    <w:p w:rsidR="007306EA" w:rsidRDefault="005F739B">
      <w:pPr>
        <w:numPr>
          <w:ilvl w:val="0"/>
          <w:numId w:val="15"/>
        </w:numPr>
        <w:ind w:left="0"/>
        <w:contextualSpacing/>
        <w:jc w:val="both"/>
      </w:pPr>
      <w:r>
        <w:rPr>
          <w:sz w:val="22"/>
          <w:szCs w:val="22"/>
        </w:rPr>
        <w:t>Приложение № 2 - акт приема-сдачи Услуг.</w:t>
      </w:r>
    </w:p>
    <w:p w:rsidR="007306EA" w:rsidRDefault="005F739B">
      <w:pPr>
        <w:numPr>
          <w:ilvl w:val="0"/>
          <w:numId w:val="15"/>
        </w:numPr>
        <w:ind w:left="0"/>
        <w:contextualSpacing/>
        <w:jc w:val="both"/>
      </w:pPr>
      <w:r>
        <w:rPr>
          <w:sz w:val="22"/>
          <w:szCs w:val="22"/>
        </w:rPr>
        <w:t>Приложение № 3 – перечень помещений и оборудования для оказания Услуг по организации питания обучающихся.</w:t>
      </w:r>
    </w:p>
    <w:p w:rsidR="007306EA" w:rsidRDefault="007306EA"/>
    <w:p w:rsidR="007306EA" w:rsidRDefault="005F739B">
      <w:pPr>
        <w:contextualSpacing/>
        <w:jc w:val="center"/>
      </w:pPr>
      <w:r>
        <w:rPr>
          <w:b/>
          <w:bCs/>
          <w:sz w:val="22"/>
          <w:szCs w:val="22"/>
        </w:rPr>
        <w:t>11. Юридические адреса, банковские реквизиты и подписи сторон: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4"/>
        <w:gridCol w:w="5052"/>
      </w:tblGrid>
      <w:tr w:rsidR="007306EA">
        <w:tblPrEx>
          <w:tblCellMar>
            <w:top w:w="0" w:type="dxa"/>
            <w:bottom w:w="0" w:type="dxa"/>
          </w:tblCellMar>
        </w:tblPrEx>
        <w:trPr>
          <w:trHeight w:val="4625"/>
        </w:trPr>
        <w:tc>
          <w:tcPr>
            <w:tcW w:w="5211" w:type="dxa"/>
          </w:tcPr>
          <w:p w:rsidR="007306EA" w:rsidRDefault="005F739B">
            <w:pPr>
              <w:contextualSpacing/>
            </w:pPr>
            <w:r>
              <w:rPr>
                <w:b/>
                <w:bCs/>
                <w:sz w:val="22"/>
                <w:szCs w:val="22"/>
              </w:rPr>
              <w:t>Заказчик:</w:t>
            </w:r>
          </w:p>
          <w:p w:rsidR="007306EA" w:rsidRDefault="005F739B">
            <w:pPr>
              <w:contextualSpacing/>
              <w:jc w:val="both"/>
            </w:pPr>
            <w:r>
              <w:rPr>
                <w:sz w:val="22"/>
                <w:szCs w:val="22"/>
              </w:rPr>
              <w:t>МАОУ СОШ № 8</w:t>
            </w:r>
          </w:p>
          <w:p w:rsidR="007306EA" w:rsidRDefault="005F739B">
            <w:pPr>
              <w:contextualSpacing/>
              <w:jc w:val="both"/>
            </w:pPr>
            <w:r>
              <w:rPr>
                <w:sz w:val="22"/>
                <w:szCs w:val="22"/>
              </w:rPr>
              <w:t>Россия, 236009, г. Калининград, ул. Барклая де Толли, д.17</w:t>
            </w:r>
          </w:p>
          <w:p w:rsidR="007306EA" w:rsidRDefault="005F739B">
            <w:pPr>
              <w:contextualSpacing/>
              <w:jc w:val="both"/>
            </w:pPr>
            <w:r>
              <w:rPr>
                <w:sz w:val="22"/>
                <w:szCs w:val="22"/>
              </w:rPr>
              <w:t>ОКПО 51802936</w:t>
            </w:r>
          </w:p>
          <w:p w:rsidR="007306EA" w:rsidRDefault="005F739B">
            <w:pPr>
              <w:contextualSpacing/>
              <w:jc w:val="both"/>
            </w:pPr>
            <w:r>
              <w:rPr>
                <w:sz w:val="22"/>
                <w:szCs w:val="22"/>
              </w:rPr>
              <w:t>ИНН/КПП 3906067803/390601001</w:t>
            </w:r>
          </w:p>
          <w:p w:rsidR="007306EA" w:rsidRDefault="005F739B">
            <w:pPr>
              <w:contextualSpacing/>
              <w:jc w:val="both"/>
            </w:pPr>
            <w:r>
              <w:rPr>
                <w:sz w:val="22"/>
                <w:szCs w:val="22"/>
              </w:rPr>
              <w:t>ОГРН 1023901002586</w:t>
            </w:r>
          </w:p>
          <w:p w:rsidR="007306EA" w:rsidRDefault="005F739B">
            <w:pPr>
              <w:contextualSpacing/>
              <w:jc w:val="both"/>
            </w:pPr>
            <w:r>
              <w:rPr>
                <w:sz w:val="22"/>
                <w:szCs w:val="22"/>
              </w:rPr>
              <w:t>Комитет по финансам (МАОУ СОШ № 8, л/сч. 81273J01</w:t>
            </w:r>
            <w:r>
              <w:rPr>
                <w:sz w:val="22"/>
                <w:szCs w:val="22"/>
              </w:rPr>
              <w:t>370)</w:t>
            </w:r>
          </w:p>
          <w:p w:rsidR="007306EA" w:rsidRDefault="005F739B">
            <w:pPr>
              <w:contextualSpacing/>
              <w:jc w:val="both"/>
            </w:pPr>
            <w:r>
              <w:rPr>
                <w:sz w:val="22"/>
                <w:szCs w:val="22"/>
              </w:rPr>
              <w:t>р/сч 03234643277010003500 в Отделение Калининград Банка России// УФК по Калининградской области, г. Калининград</w:t>
            </w:r>
          </w:p>
          <w:p w:rsidR="007306EA" w:rsidRDefault="005F739B">
            <w:pPr>
              <w:contextualSpacing/>
              <w:jc w:val="both"/>
            </w:pPr>
            <w:r>
              <w:rPr>
                <w:sz w:val="22"/>
                <w:szCs w:val="22"/>
              </w:rPr>
              <w:t>БИК 012748051</w:t>
            </w:r>
          </w:p>
          <w:p w:rsidR="007306EA" w:rsidRDefault="005F739B">
            <w:pPr>
              <w:contextualSpacing/>
              <w:jc w:val="both"/>
            </w:pPr>
            <w:r>
              <w:rPr>
                <w:sz w:val="22"/>
                <w:szCs w:val="22"/>
              </w:rPr>
              <w:t>Сч. банка № 40102810545370000028</w:t>
            </w:r>
          </w:p>
          <w:p w:rsidR="007306EA" w:rsidRDefault="005F739B">
            <w:pPr>
              <w:contextualSpacing/>
              <w:jc w:val="both"/>
            </w:pPr>
            <w:r>
              <w:rPr>
                <w:sz w:val="22"/>
                <w:szCs w:val="22"/>
              </w:rPr>
              <w:t>т/ф 8 (4012) 215459</w:t>
            </w:r>
          </w:p>
          <w:p w:rsidR="007306EA" w:rsidRDefault="005F739B">
            <w:pPr>
              <w:contextualSpacing/>
              <w:jc w:val="both"/>
            </w:pPr>
            <w:r>
              <w:rPr>
                <w:sz w:val="22"/>
                <w:szCs w:val="22"/>
                <w:lang w:val="en-US"/>
              </w:rPr>
              <w:t xml:space="preserve">e-mail:  </w:t>
            </w:r>
            <w:hyperlink r:id="rId7" w:history="1">
              <w:r>
                <w:rPr>
                  <w:sz w:val="22"/>
                  <w:szCs w:val="22"/>
                  <w:lang w:val="en-US"/>
                </w:rPr>
                <w:t>maouschool08@ed</w:t>
              </w:r>
              <w:r>
                <w:rPr>
                  <w:sz w:val="22"/>
                  <w:szCs w:val="22"/>
                  <w:lang w:val="en-US"/>
                </w:rPr>
                <w:t>u.klgd.ru</w:t>
              </w:r>
            </w:hyperlink>
          </w:p>
          <w:p w:rsidR="007306EA" w:rsidRDefault="007306EA"/>
          <w:p w:rsidR="007306EA" w:rsidRDefault="007306EA"/>
          <w:p w:rsidR="007306EA" w:rsidRDefault="007306EA"/>
          <w:p w:rsidR="007306EA" w:rsidRDefault="005F739B">
            <w:pPr>
              <w:contextualSpacing/>
              <w:jc w:val="both"/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7306EA" w:rsidRDefault="005F739B">
            <w:pPr>
              <w:contextualSpacing/>
              <w:jc w:val="both"/>
            </w:pPr>
            <w:r>
              <w:rPr>
                <w:sz w:val="22"/>
                <w:szCs w:val="22"/>
              </w:rPr>
              <w:t>__________________ / О. Н. Косенков /</w:t>
            </w:r>
          </w:p>
          <w:p w:rsidR="007306EA" w:rsidRDefault="005F739B">
            <w:pPr>
              <w:contextualSpacing/>
              <w:jc w:val="both"/>
            </w:pPr>
            <w:r>
              <w:rPr>
                <w:sz w:val="22"/>
                <w:szCs w:val="22"/>
              </w:rPr>
              <w:t>Э.П.</w:t>
            </w:r>
          </w:p>
        </w:tc>
        <w:tc>
          <w:tcPr>
            <w:tcW w:w="5103" w:type="dxa"/>
          </w:tcPr>
          <w:p w:rsidR="007306EA" w:rsidRDefault="005F739B">
            <w:pPr>
              <w:contextualSpacing/>
            </w:pPr>
            <w:r>
              <w:rPr>
                <w:b/>
                <w:bCs/>
                <w:sz w:val="22"/>
                <w:szCs w:val="22"/>
              </w:rPr>
              <w:t>Исполнитель:</w:t>
            </w:r>
          </w:p>
          <w:p w:rsidR="007306EA" w:rsidRDefault="005F739B">
            <w:pPr>
              <w:contextualSpacing/>
            </w:pPr>
            <w:r>
              <w:rPr>
                <w:sz w:val="22"/>
                <w:szCs w:val="22"/>
              </w:rPr>
              <w:t>ООО «ШКОЛЬНОЕ ПИТАНИЕ»</w:t>
            </w:r>
          </w:p>
          <w:p w:rsidR="007306EA" w:rsidRDefault="005F739B">
            <w:r>
              <w:rPr>
                <w:sz w:val="22"/>
                <w:szCs w:val="22"/>
              </w:rPr>
              <w:t>Юридический адрес: 236010, г. Калининград, ул. Цирковая, д. 9, кв. 3</w:t>
            </w:r>
          </w:p>
          <w:p w:rsidR="007306EA" w:rsidRDefault="005F739B">
            <w:r>
              <w:rPr>
                <w:sz w:val="22"/>
                <w:szCs w:val="22"/>
              </w:rPr>
              <w:t xml:space="preserve">Фактический  адрес: </w:t>
            </w:r>
            <w:r>
              <w:rPr>
                <w:sz w:val="22"/>
                <w:szCs w:val="22"/>
              </w:rPr>
              <w:t>236039, Калининградская область, г. Калининград, ул. Богдана Хмельницкого, д. 57, 4 этаж</w:t>
            </w:r>
          </w:p>
          <w:p w:rsidR="007306EA" w:rsidRDefault="005F739B">
            <w:r>
              <w:rPr>
                <w:sz w:val="22"/>
                <w:szCs w:val="22"/>
              </w:rPr>
              <w:t>Тел/факс: 8(4012) 611-552</w:t>
            </w:r>
          </w:p>
          <w:p w:rsidR="007306EA" w:rsidRDefault="005F739B">
            <w:r>
              <w:rPr>
                <w:sz w:val="22"/>
                <w:szCs w:val="22"/>
              </w:rPr>
              <w:t xml:space="preserve">Электронная почта: </w:t>
            </w:r>
            <w:hyperlink r:id="rId8" w:history="1">
              <w:r>
                <w:rPr>
                  <w:sz w:val="22"/>
                  <w:szCs w:val="22"/>
                </w:rPr>
                <w:t>pravdinskrp@gmail.com</w:t>
              </w:r>
            </w:hyperlink>
          </w:p>
          <w:p w:rsidR="007306EA" w:rsidRDefault="005F739B">
            <w:r>
              <w:rPr>
                <w:sz w:val="22"/>
                <w:szCs w:val="22"/>
              </w:rPr>
              <w:t>ОГРН 1163926065225</w:t>
            </w:r>
          </w:p>
          <w:p w:rsidR="007306EA" w:rsidRDefault="005F739B">
            <w:r>
              <w:rPr>
                <w:sz w:val="22"/>
                <w:szCs w:val="22"/>
              </w:rPr>
              <w:t>ИНН/КПП 3906988314/390601001</w:t>
            </w:r>
          </w:p>
          <w:p w:rsidR="007306EA" w:rsidRDefault="005F739B">
            <w:r>
              <w:rPr>
                <w:sz w:val="22"/>
                <w:szCs w:val="22"/>
              </w:rPr>
              <w:t>р/с 407</w:t>
            </w:r>
            <w:r>
              <w:rPr>
                <w:sz w:val="22"/>
                <w:szCs w:val="22"/>
              </w:rPr>
              <w:t>02810732170005390</w:t>
            </w:r>
          </w:p>
          <w:p w:rsidR="007306EA" w:rsidRDefault="005F739B">
            <w:r>
              <w:rPr>
                <w:sz w:val="22"/>
                <w:szCs w:val="22"/>
              </w:rPr>
              <w:t>к/с 30101810600000000786</w:t>
            </w:r>
          </w:p>
          <w:p w:rsidR="007306EA" w:rsidRDefault="005F739B">
            <w:r>
              <w:rPr>
                <w:sz w:val="22"/>
                <w:szCs w:val="22"/>
              </w:rPr>
              <w:t>ФИЛИАЛ "САНКТ-ПЕТЕРБУРГСКИЙ" АО "АЛЬФА-БАНК"</w:t>
            </w:r>
          </w:p>
          <w:p w:rsidR="007306EA" w:rsidRDefault="005F739B">
            <w:r>
              <w:rPr>
                <w:sz w:val="22"/>
                <w:szCs w:val="22"/>
              </w:rPr>
              <w:t>191123, г. Санкт-Петербург, ул. Фурштатская, д. 40, лит. А</w:t>
            </w:r>
          </w:p>
          <w:p w:rsidR="007306EA" w:rsidRDefault="005F739B">
            <w:pPr>
              <w:contextualSpacing/>
            </w:pPr>
            <w:r>
              <w:rPr>
                <w:sz w:val="22"/>
                <w:szCs w:val="22"/>
              </w:rPr>
              <w:t>БИК 044030786</w:t>
            </w:r>
          </w:p>
          <w:p w:rsidR="007306EA" w:rsidRDefault="007306EA"/>
          <w:p w:rsidR="007306EA" w:rsidRDefault="005F739B">
            <w:pPr>
              <w:contextualSpacing/>
              <w:jc w:val="both"/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7306EA" w:rsidRDefault="005F739B">
            <w:pPr>
              <w:contextualSpacing/>
              <w:jc w:val="both"/>
            </w:pPr>
            <w:r>
              <w:rPr>
                <w:sz w:val="22"/>
                <w:szCs w:val="22"/>
              </w:rPr>
              <w:t>__________________ / И.В. Фирнаго /</w:t>
            </w:r>
          </w:p>
          <w:p w:rsidR="007306EA" w:rsidRDefault="005F739B">
            <w:pPr>
              <w:contextualSpacing/>
            </w:pPr>
            <w:r>
              <w:rPr>
                <w:sz w:val="22"/>
                <w:szCs w:val="22"/>
              </w:rPr>
              <w:t>Э.П.</w:t>
            </w:r>
          </w:p>
        </w:tc>
      </w:tr>
    </w:tbl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5F739B">
      <w:pPr>
        <w:contextualSpacing/>
        <w:jc w:val="right"/>
      </w:pPr>
      <w:r>
        <w:rPr>
          <w:sz w:val="22"/>
          <w:szCs w:val="22"/>
        </w:rPr>
        <w:t>Приложение № 1</w:t>
      </w:r>
    </w:p>
    <w:p w:rsidR="007306EA" w:rsidRDefault="005F739B">
      <w:pPr>
        <w:contextualSpacing/>
        <w:jc w:val="right"/>
      </w:pPr>
      <w:r>
        <w:rPr>
          <w:sz w:val="22"/>
          <w:szCs w:val="22"/>
        </w:rPr>
        <w:t>к договору № ______от «___» _________ 202__г.</w:t>
      </w:r>
    </w:p>
    <w:p w:rsidR="007306EA" w:rsidRDefault="007306EA"/>
    <w:p w:rsidR="007306EA" w:rsidRDefault="007306EA"/>
    <w:p w:rsidR="007306EA" w:rsidRDefault="005F739B">
      <w:pPr>
        <w:contextualSpacing/>
        <w:jc w:val="center"/>
      </w:pPr>
      <w:r>
        <w:rPr>
          <w:b/>
          <w:bCs/>
          <w:color w:val="000000"/>
          <w:sz w:val="22"/>
          <w:szCs w:val="22"/>
        </w:rPr>
        <w:t>Техническое задание</w:t>
      </w:r>
    </w:p>
    <w:p w:rsidR="007306EA" w:rsidRDefault="007306EA"/>
    <w:p w:rsidR="007306EA" w:rsidRDefault="005F739B">
      <w:pPr>
        <w:contextualSpacing/>
        <w:jc w:val="both"/>
      </w:pPr>
      <w:r>
        <w:rPr>
          <w:b/>
          <w:bCs/>
          <w:sz w:val="22"/>
          <w:szCs w:val="22"/>
        </w:rPr>
        <w:t>Место оказания Услуг:</w:t>
      </w:r>
      <w:r>
        <w:rPr>
          <w:sz w:val="22"/>
          <w:szCs w:val="22"/>
        </w:rPr>
        <w:t xml:space="preserve"> г. Калининград, ул. Барклая де Толли, д. 17.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Оказание Услуг осуществляется на базе производственных помещений пищеблоков и обеденных залов образовательного учреждени</w:t>
      </w:r>
      <w:r>
        <w:rPr>
          <w:sz w:val="22"/>
          <w:szCs w:val="22"/>
        </w:rPr>
        <w:t>я.</w:t>
      </w:r>
    </w:p>
    <w:p w:rsidR="007306EA" w:rsidRDefault="005F739B">
      <w:pPr>
        <w:contextualSpacing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Сроки оказания Услуг по договору</w:t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с </w:t>
      </w:r>
      <w:r>
        <w:rPr>
          <w:sz w:val="22"/>
          <w:szCs w:val="22"/>
        </w:rPr>
        <w:t>09 января 2023 года по 31 мая 2023 года</w:t>
      </w:r>
      <w:r>
        <w:rPr>
          <w:rFonts w:ascii="Calibri" w:eastAsia="Calibri" w:hAnsi="Calibri" w:cs="Calibri"/>
          <w:sz w:val="22"/>
          <w:szCs w:val="22"/>
        </w:rPr>
        <w:t>, за исключением выходных, праздничных и каникулярных дней.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 xml:space="preserve"> При организации питания для обучающихся Исполнитель берет на себя обязанность обеспечить согласно графику приема пищи</w:t>
      </w:r>
      <w:r>
        <w:rPr>
          <w:sz w:val="22"/>
          <w:szCs w:val="22"/>
        </w:rPr>
        <w:t xml:space="preserve"> утвержденного в образовательной организации ежедневный рацион питания по типовому меню, меню дополнительного питания, меню диетическому (лечебному питанию), которое основывается на принципах здорового питания, отвечает требованиям безопасности и создает у</w:t>
      </w:r>
      <w:r>
        <w:rPr>
          <w:sz w:val="22"/>
          <w:szCs w:val="22"/>
        </w:rPr>
        <w:t>словия для физического и интеллектуального развития, жизнедеятельности человека и будущих поколений.</w:t>
      </w:r>
    </w:p>
    <w:p w:rsidR="007306EA" w:rsidRDefault="005F739B">
      <w:pPr>
        <w:contextualSpacing/>
        <w:jc w:val="both"/>
      </w:pPr>
      <w:r>
        <w:rPr>
          <w:sz w:val="22"/>
          <w:szCs w:val="22"/>
          <w:u w:val="single"/>
        </w:rPr>
        <w:t>Категории обучающихся:</w:t>
      </w:r>
    </w:p>
    <w:p w:rsidR="007306EA" w:rsidRDefault="005F739B">
      <w:pPr>
        <w:numPr>
          <w:ilvl w:val="0"/>
          <w:numId w:val="26"/>
        </w:numPr>
        <w:ind w:left="0"/>
        <w:contextualSpacing/>
        <w:jc w:val="both"/>
      </w:pPr>
      <w:r>
        <w:rPr>
          <w:color w:val="000000"/>
          <w:sz w:val="22"/>
          <w:szCs w:val="22"/>
        </w:rPr>
        <w:t xml:space="preserve">Обучающиеся 1 классов, </w:t>
      </w:r>
      <w:r>
        <w:rPr>
          <w:i/>
          <w:iCs/>
          <w:color w:val="000000"/>
          <w:sz w:val="22"/>
          <w:szCs w:val="22"/>
          <w:u w:val="single"/>
        </w:rPr>
        <w:t xml:space="preserve">за исключением детей с ограниченными возможностями здоровья </w:t>
      </w:r>
      <w:r>
        <w:rPr>
          <w:color w:val="000000"/>
          <w:sz w:val="22"/>
          <w:szCs w:val="22"/>
        </w:rPr>
        <w:t>(в том числе диетическое питание по медицинским п</w:t>
      </w:r>
      <w:r>
        <w:rPr>
          <w:color w:val="000000"/>
          <w:sz w:val="22"/>
          <w:szCs w:val="22"/>
        </w:rPr>
        <w:t>оказаниям)</w:t>
      </w:r>
    </w:p>
    <w:p w:rsidR="007306EA" w:rsidRDefault="005F739B">
      <w:pPr>
        <w:numPr>
          <w:ilvl w:val="0"/>
          <w:numId w:val="26"/>
        </w:numPr>
        <w:ind w:left="0"/>
        <w:contextualSpacing/>
        <w:jc w:val="both"/>
      </w:pPr>
      <w:r>
        <w:rPr>
          <w:color w:val="000000"/>
          <w:sz w:val="22"/>
          <w:szCs w:val="22"/>
        </w:rPr>
        <w:t xml:space="preserve">Обучающиеся 2-4 классов, </w:t>
      </w:r>
      <w:r>
        <w:rPr>
          <w:i/>
          <w:iCs/>
          <w:color w:val="000000"/>
          <w:sz w:val="22"/>
          <w:szCs w:val="22"/>
          <w:u w:val="single"/>
        </w:rPr>
        <w:t>за исключением детей с ограниченными возможностями здоровья</w:t>
      </w:r>
      <w:r>
        <w:rPr>
          <w:color w:val="000000"/>
          <w:sz w:val="22"/>
          <w:szCs w:val="22"/>
        </w:rPr>
        <w:t xml:space="preserve"> (в том числе диетическое питание по медицинским показаниям)</w:t>
      </w:r>
    </w:p>
    <w:p w:rsidR="007306EA" w:rsidRDefault="005F739B">
      <w:pPr>
        <w:numPr>
          <w:ilvl w:val="0"/>
          <w:numId w:val="26"/>
        </w:numPr>
        <w:ind w:left="0"/>
        <w:contextualSpacing/>
        <w:jc w:val="both"/>
      </w:pPr>
      <w:r>
        <w:rPr>
          <w:color w:val="000000"/>
          <w:sz w:val="22"/>
          <w:szCs w:val="22"/>
        </w:rPr>
        <w:t xml:space="preserve">Обучающиеся 1 классов, </w:t>
      </w:r>
      <w:r>
        <w:rPr>
          <w:i/>
          <w:iCs/>
          <w:color w:val="000000"/>
          <w:sz w:val="22"/>
          <w:szCs w:val="22"/>
          <w:u w:val="single"/>
        </w:rPr>
        <w:t>с ограниченными возможностями здоровья</w:t>
      </w:r>
      <w:r>
        <w:rPr>
          <w:color w:val="000000"/>
          <w:sz w:val="22"/>
          <w:szCs w:val="22"/>
        </w:rPr>
        <w:t xml:space="preserve"> и (или) </w:t>
      </w:r>
      <w:r>
        <w:rPr>
          <w:i/>
          <w:iCs/>
          <w:color w:val="000000"/>
          <w:sz w:val="22"/>
          <w:szCs w:val="22"/>
          <w:u w:val="single"/>
        </w:rPr>
        <w:t>дети-инвалиды</w:t>
      </w:r>
      <w:r>
        <w:rPr>
          <w:color w:val="000000"/>
          <w:sz w:val="22"/>
          <w:szCs w:val="22"/>
        </w:rPr>
        <w:t xml:space="preserve"> (в том числе дие</w:t>
      </w:r>
      <w:r>
        <w:rPr>
          <w:color w:val="000000"/>
          <w:sz w:val="22"/>
          <w:szCs w:val="22"/>
        </w:rPr>
        <w:t>тическое питание по медицинским показаниям)</w:t>
      </w:r>
    </w:p>
    <w:p w:rsidR="007306EA" w:rsidRDefault="005F739B">
      <w:pPr>
        <w:numPr>
          <w:ilvl w:val="0"/>
          <w:numId w:val="26"/>
        </w:numPr>
        <w:ind w:left="0"/>
        <w:contextualSpacing/>
        <w:jc w:val="both"/>
      </w:pPr>
      <w:r>
        <w:rPr>
          <w:color w:val="000000"/>
          <w:sz w:val="22"/>
          <w:szCs w:val="22"/>
        </w:rPr>
        <w:t>Обучающиеся 2-4 классов</w:t>
      </w:r>
      <w:r>
        <w:rPr>
          <w:i/>
          <w:iCs/>
          <w:color w:val="000000"/>
          <w:sz w:val="22"/>
          <w:szCs w:val="22"/>
          <w:u w:val="single"/>
        </w:rPr>
        <w:t>, с ограниченными возможностями здоровья</w:t>
      </w:r>
      <w:r>
        <w:rPr>
          <w:color w:val="000000"/>
          <w:sz w:val="22"/>
          <w:szCs w:val="22"/>
        </w:rPr>
        <w:t xml:space="preserve"> и (или) </w:t>
      </w:r>
      <w:r>
        <w:rPr>
          <w:i/>
          <w:iCs/>
          <w:color w:val="000000"/>
          <w:sz w:val="22"/>
          <w:szCs w:val="22"/>
          <w:u w:val="single"/>
        </w:rPr>
        <w:t>дети-инвалиды</w:t>
      </w:r>
      <w:r>
        <w:rPr>
          <w:color w:val="000000"/>
          <w:sz w:val="22"/>
          <w:szCs w:val="22"/>
        </w:rPr>
        <w:t xml:space="preserve"> (в том числе диетическое питание по медицинским показаниям)</w:t>
      </w:r>
    </w:p>
    <w:p w:rsidR="007306EA" w:rsidRDefault="005F739B">
      <w:pPr>
        <w:numPr>
          <w:ilvl w:val="0"/>
          <w:numId w:val="26"/>
        </w:numPr>
        <w:ind w:left="0"/>
        <w:contextualSpacing/>
        <w:jc w:val="both"/>
      </w:pPr>
      <w:r>
        <w:rPr>
          <w:color w:val="000000"/>
          <w:sz w:val="22"/>
          <w:szCs w:val="22"/>
        </w:rPr>
        <w:t xml:space="preserve">Обучающиеся 2-4 классов, </w:t>
      </w:r>
      <w:r>
        <w:rPr>
          <w:i/>
          <w:iCs/>
          <w:color w:val="000000"/>
          <w:sz w:val="22"/>
          <w:szCs w:val="22"/>
          <w:u w:val="single"/>
        </w:rPr>
        <w:t>с ограниченными возможностями здоровья, о</w:t>
      </w:r>
      <w:r>
        <w:rPr>
          <w:i/>
          <w:iCs/>
          <w:color w:val="000000"/>
          <w:sz w:val="22"/>
          <w:szCs w:val="22"/>
          <w:u w:val="single"/>
        </w:rPr>
        <w:t>бучающиеся на дому</w:t>
      </w:r>
      <w:r>
        <w:rPr>
          <w:color w:val="000000"/>
          <w:sz w:val="22"/>
          <w:szCs w:val="22"/>
        </w:rPr>
        <w:t xml:space="preserve"> (сухие пайки)</w:t>
      </w:r>
    </w:p>
    <w:p w:rsidR="007306EA" w:rsidRDefault="005F739B">
      <w:pPr>
        <w:numPr>
          <w:ilvl w:val="0"/>
          <w:numId w:val="26"/>
        </w:numPr>
        <w:ind w:left="0"/>
        <w:contextualSpacing/>
        <w:jc w:val="both"/>
      </w:pPr>
      <w:r>
        <w:rPr>
          <w:color w:val="000000"/>
          <w:sz w:val="22"/>
          <w:szCs w:val="22"/>
        </w:rPr>
        <w:t xml:space="preserve">Обучающиеся 5-11 классов, </w:t>
      </w:r>
      <w:r>
        <w:rPr>
          <w:i/>
          <w:iCs/>
          <w:color w:val="000000"/>
          <w:sz w:val="22"/>
          <w:szCs w:val="22"/>
          <w:u w:val="single"/>
        </w:rPr>
        <w:t>с ограниченными возможностями здоровья</w:t>
      </w:r>
      <w:r>
        <w:rPr>
          <w:color w:val="000000"/>
          <w:sz w:val="22"/>
          <w:szCs w:val="22"/>
        </w:rPr>
        <w:t xml:space="preserve">, и (или) </w:t>
      </w:r>
      <w:r>
        <w:rPr>
          <w:i/>
          <w:iCs/>
          <w:color w:val="000000"/>
          <w:sz w:val="22"/>
          <w:szCs w:val="22"/>
          <w:u w:val="single"/>
        </w:rPr>
        <w:t>дети-инвалиды</w:t>
      </w:r>
      <w:r>
        <w:rPr>
          <w:color w:val="000000"/>
          <w:sz w:val="22"/>
          <w:szCs w:val="22"/>
        </w:rPr>
        <w:t xml:space="preserve"> (в том числе диетическое питание по медицинским показаниям)</w:t>
      </w:r>
    </w:p>
    <w:p w:rsidR="007306EA" w:rsidRDefault="005F739B">
      <w:pPr>
        <w:numPr>
          <w:ilvl w:val="0"/>
          <w:numId w:val="26"/>
        </w:numPr>
        <w:ind w:left="0"/>
        <w:contextualSpacing/>
        <w:jc w:val="both"/>
      </w:pPr>
      <w:r>
        <w:rPr>
          <w:color w:val="000000"/>
          <w:sz w:val="22"/>
          <w:szCs w:val="22"/>
        </w:rPr>
        <w:t xml:space="preserve">Обучающиеся 5-11 классов, </w:t>
      </w:r>
      <w:r>
        <w:rPr>
          <w:i/>
          <w:iCs/>
          <w:color w:val="000000"/>
          <w:sz w:val="22"/>
          <w:szCs w:val="22"/>
          <w:u w:val="single"/>
        </w:rPr>
        <w:t>с ограниченными возможностями здоровья, обучающиеся на дому</w:t>
      </w:r>
      <w:r>
        <w:rPr>
          <w:color w:val="000000"/>
          <w:sz w:val="22"/>
          <w:szCs w:val="22"/>
        </w:rPr>
        <w:t xml:space="preserve"> (сухие пайки)</w:t>
      </w:r>
    </w:p>
    <w:p w:rsidR="007306EA" w:rsidRDefault="005F739B">
      <w:pPr>
        <w:numPr>
          <w:ilvl w:val="0"/>
          <w:numId w:val="26"/>
        </w:numPr>
        <w:ind w:left="0"/>
        <w:contextualSpacing/>
        <w:jc w:val="both"/>
      </w:pPr>
      <w:r>
        <w:rPr>
          <w:color w:val="000000"/>
          <w:sz w:val="22"/>
          <w:szCs w:val="22"/>
        </w:rPr>
        <w:t xml:space="preserve">Обучающиеся 5-11 классов, </w:t>
      </w:r>
      <w:r>
        <w:rPr>
          <w:i/>
          <w:iCs/>
          <w:color w:val="000000"/>
          <w:sz w:val="22"/>
          <w:szCs w:val="22"/>
          <w:u w:val="single"/>
        </w:rPr>
        <w:t>дети-сироты, дети, оставшиеся без попечения родителей и дети, находящиеся в трудной жизненной ситуации</w:t>
      </w:r>
      <w:r>
        <w:rPr>
          <w:color w:val="000000"/>
          <w:sz w:val="22"/>
          <w:szCs w:val="22"/>
        </w:rPr>
        <w:t xml:space="preserve"> (в том числе диетическое питание по медицинским показ</w:t>
      </w:r>
      <w:r>
        <w:rPr>
          <w:color w:val="000000"/>
          <w:sz w:val="22"/>
          <w:szCs w:val="22"/>
        </w:rPr>
        <w:t>аниям)</w:t>
      </w:r>
    </w:p>
    <w:p w:rsidR="007306EA" w:rsidRDefault="007306EA"/>
    <w:p w:rsidR="007306EA" w:rsidRDefault="005F739B">
      <w:pPr>
        <w:contextualSpacing/>
        <w:jc w:val="both"/>
      </w:pPr>
      <w:r>
        <w:rPr>
          <w:b/>
          <w:bCs/>
          <w:sz w:val="22"/>
          <w:szCs w:val="22"/>
        </w:rPr>
        <w:t>Общие требования к оказанию Услуг: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Сухие пайки составляются на основании методических рекомендаций по организации питания обучающихся общеобразовательных организаций МР 2.4.0179-20.2.4.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 xml:space="preserve">Исполнитель обеспечивает соблюдение требований санитарного, ветеринарного законодательства, технических регламентов, государственных стандартов качества, технических условий на всех этапах обращения пищевых продуктов (от производственного сырья до готовых </w:t>
      </w:r>
      <w:r>
        <w:rPr>
          <w:sz w:val="22"/>
          <w:szCs w:val="22"/>
        </w:rPr>
        <w:t>блюд).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lastRenderedPageBreak/>
        <w:t>Все продукты, используемые для приготовления пищи, должны быть качественными и соответствовать требованиям СанПиН 2.3/2.4.3590-20 «Санитарно-эпидемиологические требования к организации общественного питания населения».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Исполнитель должен обеспечить: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оказание Услуг в соответствии с разработанным двухнедельным меню, утвержденным руководителями Исполнителя и Заказчика;</w:t>
      </w:r>
    </w:p>
    <w:p w:rsidR="007306EA" w:rsidRDefault="005F739B">
      <w:pPr>
        <w:contextualSpacing/>
        <w:jc w:val="both"/>
      </w:pPr>
      <w:r>
        <w:rPr>
          <w:color w:val="000000"/>
          <w:sz w:val="22"/>
          <w:szCs w:val="22"/>
        </w:rPr>
        <w:t>- доставку пищевых продуктов, продовольственного сырья в место (столовая общеобразовательной организации) приготовления, а также в мес</w:t>
      </w:r>
      <w:r>
        <w:rPr>
          <w:color w:val="000000"/>
          <w:sz w:val="22"/>
          <w:szCs w:val="22"/>
        </w:rPr>
        <w:t>то раздачи готовой пищи (при необходимости) собственными силами в соответствии с установленными требованиями санитарного, ветеринарного законодательства, требованиями технических регламентов;</w:t>
      </w:r>
    </w:p>
    <w:p w:rsidR="007306EA" w:rsidRDefault="005F739B">
      <w:pPr>
        <w:contextualSpacing/>
        <w:jc w:val="both"/>
      </w:pPr>
      <w:r>
        <w:rPr>
          <w:color w:val="000000"/>
          <w:sz w:val="22"/>
          <w:szCs w:val="22"/>
        </w:rPr>
        <w:t>- строгое соответствие правил приема и хранения поступающих полу</w:t>
      </w:r>
      <w:r>
        <w:rPr>
          <w:color w:val="000000"/>
          <w:sz w:val="22"/>
          <w:szCs w:val="22"/>
        </w:rPr>
        <w:t>фабрикатов и сырья;</w:t>
      </w:r>
    </w:p>
    <w:p w:rsidR="007306EA" w:rsidRDefault="005F739B">
      <w:pPr>
        <w:contextualSpacing/>
        <w:jc w:val="both"/>
      </w:pPr>
      <w:r>
        <w:rPr>
          <w:color w:val="000000"/>
          <w:sz w:val="22"/>
          <w:szCs w:val="22"/>
        </w:rPr>
        <w:t>- соблюдение требований к кулинарной обработке пищевых продуктов, а также условий, сроков хранения и реализации скоропортящихся продуктов;</w:t>
      </w:r>
    </w:p>
    <w:p w:rsidR="007306EA" w:rsidRDefault="005F739B">
      <w:pPr>
        <w:contextualSpacing/>
        <w:jc w:val="both"/>
      </w:pPr>
      <w:r>
        <w:rPr>
          <w:color w:val="000000"/>
          <w:sz w:val="22"/>
          <w:szCs w:val="22"/>
        </w:rPr>
        <w:t xml:space="preserve">- проведение производственного контроля, основанного на принципах ХАССП (иметь </w:t>
      </w:r>
      <w:r>
        <w:rPr>
          <w:sz w:val="22"/>
          <w:szCs w:val="22"/>
        </w:rPr>
        <w:t>программу производ</w:t>
      </w:r>
      <w:r>
        <w:rPr>
          <w:sz w:val="22"/>
          <w:szCs w:val="22"/>
        </w:rPr>
        <w:t>ственного контроля и разработанные, внедренные и поддерживающие процедуры, основанные на принципах ХАССП);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соблюдение санитарно-эпидемиологического требований к санитарному содержанию основных и вспомогательных помещений, рабочих мест, мытью оборудования</w:t>
      </w:r>
      <w:r>
        <w:rPr>
          <w:sz w:val="22"/>
          <w:szCs w:val="22"/>
        </w:rPr>
        <w:t>, кухонной и столовой посуды и инвентаря;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 xml:space="preserve">- наличие уборочного инвентаря для каждого цеха в соответствии с требованиями СанПиН; 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 xml:space="preserve">- производственную потребность работников в моющих и дезинфицирующих средствах в соответствии с установленной периодичностью и </w:t>
      </w:r>
      <w:r>
        <w:rPr>
          <w:sz w:val="22"/>
          <w:szCs w:val="22"/>
        </w:rPr>
        <w:t>нормами расхода;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соблюдение санитарно-эпидемиологических требований при допуске работников к исполнению трудовых обязанностей, соблюдению в процессе работы правил личной гигиены;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прохождение всеми работниками в соответствии с установленными требованиям</w:t>
      </w:r>
      <w:r>
        <w:rPr>
          <w:sz w:val="22"/>
          <w:szCs w:val="22"/>
        </w:rPr>
        <w:t>и предварительных и периодических профилактических медицинских осмотров;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наличие для каждого работника столовой не менее трех полных комплектов санитарной одежды;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 xml:space="preserve">- оснащение пищеблока кухонной посудой, столовой посудой и приборами, кухонным инвентарем, </w:t>
      </w:r>
      <w:r>
        <w:rPr>
          <w:sz w:val="22"/>
          <w:szCs w:val="22"/>
        </w:rPr>
        <w:t>исходя из 100% (494 комплектов) охвата питанием обучающихся образовательной организации в соответствии с действующими нормами и запас посуды не менее 50% (247 комплекта);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оказание Услуг в соответствии с установленным Заказчиком режимом работы столовой;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 реализацию готовой продукции только с разрешения бракеражной комиссии оформленного в соответствующем журнале;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возможность оплаты питания банковскими картами;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накрытие столов силами работников Исполнителя, при этом блюда (суп, гарнир) должны быть горяч</w:t>
      </w:r>
      <w:r>
        <w:rPr>
          <w:sz w:val="22"/>
          <w:szCs w:val="22"/>
        </w:rPr>
        <w:t xml:space="preserve">ими ко времени приема пищи, согласно утвержденному графику; 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наличие технолога (шеф-повара), имеющего образование в сфере общественного питания, в период организации питания обучающихся в течение всей работы пищеблока;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наличие персонала, имеющего образ</w:t>
      </w:r>
      <w:r>
        <w:rPr>
          <w:sz w:val="22"/>
          <w:szCs w:val="22"/>
        </w:rPr>
        <w:t xml:space="preserve">ование в сфере общественного питания. Не допускать исполнение обязанностей вспомогательного персонала работниками, занятыми непосредственно приготовлением пищи; 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производственный контроль за готовой продукцией (единоразовый отбор не менее 7 блюд) и санитарным состоянием пищеблока (не менее 10 смывов с посуды, поверхностей и т.д.) не реже 2 раз за весь период оказания Услуг для обучающихся;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ежедневную уборку помещ</w:t>
      </w:r>
      <w:r>
        <w:rPr>
          <w:sz w:val="22"/>
          <w:szCs w:val="22"/>
        </w:rPr>
        <w:t xml:space="preserve">ений цехов (пищеблока) и обеденных столов после каждого приема пищи, генеральную уборку помещений и </w:t>
      </w:r>
      <w:r>
        <w:rPr>
          <w:color w:val="000000"/>
          <w:sz w:val="22"/>
          <w:szCs w:val="22"/>
        </w:rPr>
        <w:t xml:space="preserve">оборудования не реже 2 раз за весь период оказания Услуг для обучающихся, включая вентиляционные системы; 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мытьё оконных блоков и стекол помещений цехов н</w:t>
      </w:r>
      <w:r>
        <w:rPr>
          <w:sz w:val="22"/>
          <w:szCs w:val="22"/>
        </w:rPr>
        <w:t>е реже 2 раз за весь период оказания Услуг;</w:t>
      </w:r>
    </w:p>
    <w:p w:rsidR="007306EA" w:rsidRDefault="005F739B">
      <w:pPr>
        <w:contextualSpacing/>
        <w:jc w:val="both"/>
      </w:pPr>
      <w:r>
        <w:rPr>
          <w:color w:val="000000"/>
          <w:sz w:val="22"/>
          <w:szCs w:val="22"/>
        </w:rPr>
        <w:t xml:space="preserve">- хранение жидких отходов в соответствии с требованиями, предъявляемыми законодательством об отходах производства и потребления и их ежедневный вывоз; 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стирку форменной одежды поваров и других сотрудников пищеб</w:t>
      </w:r>
      <w:r>
        <w:rPr>
          <w:sz w:val="22"/>
          <w:szCs w:val="22"/>
        </w:rPr>
        <w:t>лока с последующей передачей копий подтверждающих документов Заказчику;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вывоз мусора, образующийся в процессе оказания Услуг Исполнителем, с последующей передачей копий подтверждающих документов Заказчику;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lastRenderedPageBreak/>
        <w:t>- ремонт и обслуживание технологического оборудо</w:t>
      </w:r>
      <w:r>
        <w:rPr>
          <w:sz w:val="22"/>
          <w:szCs w:val="22"/>
        </w:rPr>
        <w:t xml:space="preserve">вания, переданного образовательной организацией и нести все расходы, связанные с его обслуживанием согласно требованию завода-изготовителя и оперативным ремонтом;  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наличие на столах, в обеденном зале, и на линии раздачи специальных диспенсеров и салфето</w:t>
      </w:r>
      <w:r>
        <w:rPr>
          <w:sz w:val="22"/>
          <w:szCs w:val="22"/>
        </w:rPr>
        <w:t xml:space="preserve">к в них в течение всего срока оказания Услуг; 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 xml:space="preserve">- назначение ответственного лица за противопожарное состояние и противопожарную безопасность в помещении цехов пищеблока и предоставить копию подтверждающего документа в образовательную организацию; 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информи</w:t>
      </w:r>
      <w:r>
        <w:rPr>
          <w:sz w:val="22"/>
          <w:szCs w:val="22"/>
        </w:rPr>
        <w:t xml:space="preserve">рование руководства образовательной организации обо всех чрезвычайных ситуациях, которые могут угрожать жизни и здоровью обучающихся и работников; 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 xml:space="preserve">- наличие не менее 494 комплектов для обучающихся (тарелка для первого, тарелка для второго, ложка большая, </w:t>
      </w:r>
      <w:r>
        <w:rPr>
          <w:sz w:val="22"/>
          <w:szCs w:val="22"/>
        </w:rPr>
        <w:t xml:space="preserve">вилка, стакан бумажный для горячих напитков, стакан пластиковый для холодных напитков, салфетка одноразовая) одноразовой посуды в случае выхода из строя посудомоечных машин и других непредвиденных обстоятельств; 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генеральную уборку помещений перед выходо</w:t>
      </w:r>
      <w:r>
        <w:rPr>
          <w:sz w:val="22"/>
          <w:szCs w:val="22"/>
        </w:rPr>
        <w:t>м обучающихся с каникул.</w:t>
      </w:r>
    </w:p>
    <w:p w:rsidR="007306EA" w:rsidRDefault="007306EA"/>
    <w:p w:rsidR="007306EA" w:rsidRDefault="005F739B">
      <w:pPr>
        <w:contextualSpacing/>
        <w:jc w:val="both"/>
      </w:pPr>
      <w:r>
        <w:rPr>
          <w:b/>
          <w:bCs/>
          <w:sz w:val="22"/>
          <w:szCs w:val="22"/>
        </w:rPr>
        <w:t xml:space="preserve">Требования к качеству и безопасности оказания Услуг: 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 xml:space="preserve">Оказание Услуг должно осуществляться в соответствии с техническими регламентами, принятыми в соответствии с законодательством Российской Федерации о техническом регулировании, </w:t>
      </w:r>
      <w:r>
        <w:rPr>
          <w:sz w:val="22"/>
          <w:szCs w:val="22"/>
        </w:rPr>
        <w:t>документами, разрабатываемыми и применяемыми в национальной системе стандартизации, принятых в соответствии с законодательством Российской Федерации о стандартизации (в случае, если такие требования установлены как обязательные для применения) и другими де</w:t>
      </w:r>
      <w:r>
        <w:rPr>
          <w:sz w:val="22"/>
          <w:szCs w:val="22"/>
        </w:rPr>
        <w:t>йствующими государственными стандартами и технологическими нормативами, техническими условиями, действующими правилами и нормами пожарной безопасности и производственной санитарии, нормами и требованиями охраны труда и другими правилами и нормативными доку</w:t>
      </w:r>
      <w:r>
        <w:rPr>
          <w:sz w:val="22"/>
          <w:szCs w:val="22"/>
        </w:rPr>
        <w:t>ментами, предъявляемыми к организации общественного питания, в том числе: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Федеральный закон от 30.03.1999 № 52-ФЗ «О санитарно-эпидемиологическом благополучии населения»;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Федеральный закон от 02.01.2000 № 29-ФЗ «О качестве и безопасности пищевых продук</w:t>
      </w:r>
      <w:r>
        <w:rPr>
          <w:sz w:val="22"/>
          <w:szCs w:val="22"/>
        </w:rPr>
        <w:t>тов»;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Федеральный закон от 24.06.1998 № 89-ФЗ «Об отходах производства и потребления»;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Федеральный закон от 17.09.1998 № 157-ФЗ «Об иммунопрофилактике инфекционных болезней»;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Закон РФ от 07.02.1992 № 2300-1 «О защите прав потребителей»;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ТР ТС 021/2</w:t>
      </w:r>
      <w:r>
        <w:rPr>
          <w:sz w:val="22"/>
          <w:szCs w:val="22"/>
        </w:rPr>
        <w:t>011. Технический регламент Таможенного союза. «О безопасности пищевой продукции», утвержденный Решением Комиссии Таможенного союза от 9 декабря 2011 года № 880;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ТР ТС 007/2011. Технический регламент Таможенного союза. «О безопасности продукции, предназна</w:t>
      </w:r>
      <w:r>
        <w:rPr>
          <w:sz w:val="22"/>
          <w:szCs w:val="22"/>
        </w:rPr>
        <w:t>ченной для детей и подростков», утвержденный Решением Комиссии Таможенного союза от 23.09.2011 № 797;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ТР ТС 029/2012. Технический регламент Таможенного союза. «Требования безопасности пищевых добавок, ароматизаторов и технологических вспомогательных сред</w:t>
      </w:r>
      <w:r>
        <w:rPr>
          <w:sz w:val="22"/>
          <w:szCs w:val="22"/>
        </w:rPr>
        <w:t>ств», утвержденный Решением Совета Евразийской экономической комиссии от 20 июля 2012 года № 58;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ТР ТС 005/2011. Технический регламент Таможенного союза. «О безопасности упаковки», утвержденный Решением Комиссии Таможенного союза от 16 августа 2011 года № 769;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 xml:space="preserve">-  ТР ТС 034/2013. Технический регламент Таможенного союза. «О безопасности мяса и мясной </w:t>
      </w:r>
      <w:r>
        <w:rPr>
          <w:sz w:val="22"/>
          <w:szCs w:val="22"/>
        </w:rPr>
        <w:t>продукции», утвержденный Решением Совета Евразийской экономической комиссии от 09.10.2013 № 68;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 xml:space="preserve"> - ТР ТС 022/2011. Технический регламент Таможенного союза. «Пищевая продукция в части ее маркировки», утвержденный Решением Комиссии Таможенного союза от 09.12</w:t>
      </w:r>
      <w:r>
        <w:rPr>
          <w:sz w:val="22"/>
          <w:szCs w:val="22"/>
        </w:rPr>
        <w:t>.2011 № 881;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ТР ТС 024/2011. Технический регламент Таможенного союза. «Технический регламент на масложировую продукцию», утвержденный Решением Комиссии Таможенного союза от 09.12.2011 №883;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ТР ТС 033/2013. Технический регламент Таможенного союза. «О бе</w:t>
      </w:r>
      <w:r>
        <w:rPr>
          <w:sz w:val="22"/>
          <w:szCs w:val="22"/>
        </w:rPr>
        <w:t>зопасности молока и молочной продукции», утвержденный Решением Совета Евразийской экономической комиссии от 09.10.2013 № 67;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ТР ЕАЭС 044/2017. «О безопасности упакованной питьевой воды, включая природную минеральную воду», утвержденный Решением Совета Евразийской экономической комиссии от 23.06.2017 № 45;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lastRenderedPageBreak/>
        <w:t>- ТР ЕАЭС 040/2016. Технический регламент Евразийского экономического со</w:t>
      </w:r>
      <w:r>
        <w:rPr>
          <w:sz w:val="22"/>
          <w:szCs w:val="22"/>
        </w:rPr>
        <w:t>юза. «О безопасности рыбы и рыбной продукции», утвержденный Решением Совета Евразийской экономической комиссии от 18.10.2016 № 162;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Приказ Минздравсоцразвития России № 213н, Минобрнауки России от 11.03.2012 № 178 «Об утверждении методических рекомендаций</w:t>
      </w:r>
      <w:r>
        <w:rPr>
          <w:sz w:val="22"/>
          <w:szCs w:val="22"/>
        </w:rPr>
        <w:t xml:space="preserve"> по организации питания обучающихся и воспитанников образовательных учреждений»;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</w:t>
      </w:r>
      <w:r>
        <w:rPr>
          <w:sz w:val="22"/>
          <w:szCs w:val="22"/>
        </w:rPr>
        <w:t>рганизациям воспитания и обучения, отдыха и оздоровления детей и молодежи»;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Постановление Главного государственного санитарного врача РФ от 27.10.2020 № 32 «Об утверждении санитарно-эпидемиологических правил и норм СанПиН 2.3/2.4.3590-20 «Санитарно-эпиде</w:t>
      </w:r>
      <w:r>
        <w:rPr>
          <w:sz w:val="22"/>
          <w:szCs w:val="22"/>
        </w:rPr>
        <w:t>миологические требования к организации общественного питания населения»;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Постановление Главного государственного санитарного врача РФ от 22.05.2003 № 98 «О введении в действие Санитарно-эпидемиологических правил и нормативов СанПиН 2.3.2.1324-03» (вместе</w:t>
      </w:r>
      <w:r>
        <w:rPr>
          <w:sz w:val="22"/>
          <w:szCs w:val="22"/>
        </w:rPr>
        <w:t xml:space="preserve"> с «СанПиН 2.3.2.1324-03. 2.3.2. Продовольственное сырье и пищевые продукты. Гигиенические требования к срокам годности и условиям хранения пищевых продуктов. Санитарно-эпидемиологические правила и нормативы», утв. Главным государственным врачом РФ 21.05.2</w:t>
      </w:r>
      <w:r>
        <w:rPr>
          <w:sz w:val="22"/>
          <w:szCs w:val="22"/>
        </w:rPr>
        <w:t>003);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Постановление Главного государственного санитарного врача РФ от 14.11.2001 № 36 «О введении в действие Санитарных правил» (вместе с «СанПиН 2.3.2.1078-01. 2.3.2. Продовольственное сырье и пищевые продукты. Гигиенические требования безопасности и пи</w:t>
      </w:r>
      <w:r>
        <w:rPr>
          <w:sz w:val="22"/>
          <w:szCs w:val="22"/>
        </w:rPr>
        <w:t>щевой ценности пищевых продуктов. Санитарно-эпидемиологические правила и нормативы», утв. Главным государственным санитарным врачом РФ 06.11.2001);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ГОСТ 31984-2012 «Услуги общественного питания. Общие требования»;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 xml:space="preserve">- ГОСТ 30390-2013 «Услуги общественного </w:t>
      </w:r>
      <w:r>
        <w:rPr>
          <w:sz w:val="22"/>
          <w:szCs w:val="22"/>
        </w:rPr>
        <w:t>питания. Продукция общественного питания, реализуемая населению. Общие технические условия»;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ГОСТ 30524-2013 «Межгосударственный стандарт. Услуги общественного питания. Требования к персоналу»;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ОСТ 28-1-95 «Общественное питание. Требования к производст</w:t>
      </w:r>
      <w:r>
        <w:rPr>
          <w:sz w:val="22"/>
          <w:szCs w:val="22"/>
        </w:rPr>
        <w:t>венному персоналу»;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- МР 2.4.0179-20. 2.4. Гигиена детей и подростков. Рекомендации по организации питания обучающихся общеобразовательных организаций. Методические рекомендации, утв. Главным государственным санитарным врачом РФ 18.05.2020;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 xml:space="preserve"> - «Ассортимент</w:t>
      </w:r>
      <w:r>
        <w:rPr>
          <w:sz w:val="22"/>
          <w:szCs w:val="22"/>
        </w:rPr>
        <w:t xml:space="preserve"> основных продуктов питания, рекомендуемых для использования в питании детей и подростков в организованных коллективах (детские сады, образовательные учреждения общего и коррекционного типа, детские дома и школы-интернаты, учреждения начального и среднего </w:t>
      </w:r>
      <w:r>
        <w:rPr>
          <w:sz w:val="22"/>
          <w:szCs w:val="22"/>
        </w:rPr>
        <w:t>профессионального образования) Методические рекомендации» (утверждены Межведомственным научным советов по педиатрии Межведомственный научный совет по гигиене и охране здоровья детей и подростков Протокол № 4 от 02.07.2002);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Исполнитель обязуется обеспечива</w:t>
      </w:r>
      <w:r>
        <w:rPr>
          <w:sz w:val="22"/>
          <w:szCs w:val="22"/>
        </w:rPr>
        <w:t>ть при оказании Услуг необходимые мероприятия по технике безопасности, пожарной безопасности.</w:t>
      </w:r>
    </w:p>
    <w:p w:rsidR="007306EA" w:rsidRDefault="007306EA"/>
    <w:p w:rsidR="007306EA" w:rsidRDefault="005F739B">
      <w:pPr>
        <w:contextualSpacing/>
        <w:jc w:val="both"/>
      </w:pPr>
      <w:r>
        <w:rPr>
          <w:sz w:val="22"/>
          <w:szCs w:val="22"/>
        </w:rPr>
        <w:t>Требования по передаче Заказчику технических и иных документов по завершению и сдаче Услуг.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В пищеблоке образовательной организации должны находиться: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• заявки н</w:t>
      </w:r>
      <w:r>
        <w:rPr>
          <w:sz w:val="22"/>
          <w:szCs w:val="22"/>
        </w:rPr>
        <w:t>а питание, журналы учета фактической посещаемости обучающихся;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• копии меню за 10 дней и наличие ежедневного меню;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• технологические карты на блюда и изделия по меню;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• полный комплект товаросопроводительной документации на пищевую продукцию и продовольств</w:t>
      </w:r>
      <w:r>
        <w:rPr>
          <w:sz w:val="22"/>
          <w:szCs w:val="22"/>
        </w:rPr>
        <w:t>енное сырье, в том числе документы, удостоверяющие их происхождение, качество, безопасность (декларации соответствия, свидетельства о государственной регистрации, ветеринарные свидетельства) и обеспечивающие прослеживаемость данной продукции);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• информация</w:t>
      </w:r>
      <w:r>
        <w:rPr>
          <w:sz w:val="22"/>
          <w:szCs w:val="22"/>
        </w:rPr>
        <w:t xml:space="preserve"> об Исполнителе и Услугах.</w:t>
      </w:r>
    </w:p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7306EA"/>
    <w:p w:rsidR="007306EA" w:rsidRDefault="005F739B">
      <w:pPr>
        <w:jc w:val="right"/>
      </w:pPr>
      <w:r>
        <w:rPr>
          <w:sz w:val="20"/>
          <w:szCs w:val="20"/>
        </w:rPr>
        <w:t xml:space="preserve">Приложение № 1 </w:t>
      </w:r>
    </w:p>
    <w:p w:rsidR="007306EA" w:rsidRDefault="005F739B">
      <w:pPr>
        <w:jc w:val="right"/>
      </w:pPr>
      <w:r>
        <w:rPr>
          <w:sz w:val="20"/>
          <w:szCs w:val="20"/>
        </w:rPr>
        <w:t>техническому заданию</w:t>
      </w:r>
    </w:p>
    <w:tbl>
      <w:tblPr>
        <w:tblpPr w:leftFromText="180" w:rightFromText="180" w:vertAnchor="text" w:horzAnchor="margin" w:tblpXSpec="center" w:tblpY="314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657"/>
        <w:gridCol w:w="1276"/>
        <w:gridCol w:w="1276"/>
        <w:gridCol w:w="1275"/>
        <w:gridCol w:w="1276"/>
        <w:gridCol w:w="1276"/>
      </w:tblGrid>
      <w:tr w:rsidR="007306EA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562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Категории питающихся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6EA" w:rsidRDefault="007306EA"/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Количество детей</w:t>
            </w:r>
          </w:p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(в период оказания Услуг)</w:t>
            </w:r>
          </w:p>
          <w:p w:rsidR="007306EA" w:rsidRDefault="007306EA"/>
        </w:tc>
        <w:tc>
          <w:tcPr>
            <w:tcW w:w="1276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Количество дней</w:t>
            </w:r>
          </w:p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(в период оказания Услуг)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06EA" w:rsidRDefault="007306EA"/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Кол-во дето-дней</w:t>
            </w:r>
          </w:p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(в период оказания Услуг)</w:t>
            </w:r>
          </w:p>
          <w:p w:rsidR="007306EA" w:rsidRDefault="007306EA"/>
        </w:tc>
        <w:tc>
          <w:tcPr>
            <w:tcW w:w="1276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Норматив единицы Услуги на 1 ребенка в день, руб. 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 xml:space="preserve">Сумма, </w:t>
            </w:r>
          </w:p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руб. *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562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306EA" w:rsidRDefault="005F739B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Обучающиеся 1 классов, </w:t>
            </w:r>
            <w:r>
              <w:rPr>
                <w:i/>
                <w:iCs/>
                <w:sz w:val="20"/>
                <w:szCs w:val="20"/>
                <w:u w:val="single"/>
              </w:rPr>
              <w:t>за исключением детей с ограниченными возможностями здоровья</w:t>
            </w:r>
            <w:r>
              <w:rPr>
                <w:sz w:val="20"/>
                <w:szCs w:val="20"/>
              </w:rPr>
              <w:t xml:space="preserve"> (в том числе диетическое питание по медицинским показаниям)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10 790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92,47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997 751,30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562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306EA" w:rsidRDefault="005F739B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Обучающиеся 2-4 классов, </w:t>
            </w:r>
            <w:r>
              <w:rPr>
                <w:i/>
                <w:iCs/>
                <w:sz w:val="20"/>
                <w:szCs w:val="20"/>
                <w:u w:val="single"/>
              </w:rPr>
              <w:t>за исключением детей с ограниченными возможностями здоровья</w:t>
            </w:r>
            <w:r>
              <w:rPr>
                <w:sz w:val="20"/>
                <w:szCs w:val="20"/>
              </w:rPr>
              <w:t xml:space="preserve"> (в том числе диетическое питание по медицинским показаниям)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25 564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92,47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2 363 903,08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562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306EA" w:rsidRDefault="005F739B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Обучающиеся 1 классов, </w:t>
            </w:r>
            <w:r>
              <w:rPr>
                <w:i/>
                <w:iCs/>
                <w:sz w:val="20"/>
                <w:szCs w:val="20"/>
                <w:u w:val="single"/>
              </w:rPr>
              <w:t>с ограниченными возможностями здоровья и (или) дети инвалиды</w:t>
            </w:r>
            <w:r>
              <w:rPr>
                <w:sz w:val="20"/>
                <w:szCs w:val="20"/>
              </w:rPr>
              <w:t xml:space="preserve"> (в том числе диетическое питание по медицинским показаниям)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184,94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61 400,08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562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306EA" w:rsidRDefault="005F739B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Обучающиеся 2-4 классов, </w:t>
            </w:r>
            <w:r>
              <w:rPr>
                <w:i/>
                <w:iCs/>
                <w:sz w:val="20"/>
                <w:szCs w:val="20"/>
                <w:u w:val="single"/>
              </w:rPr>
              <w:t>с ограниченными возможностями здоровья</w:t>
            </w:r>
            <w:r>
              <w:rPr>
                <w:sz w:val="20"/>
                <w:szCs w:val="20"/>
              </w:rPr>
              <w:t xml:space="preserve"> и (или) </w:t>
            </w:r>
            <w:r>
              <w:rPr>
                <w:i/>
                <w:iCs/>
                <w:sz w:val="20"/>
                <w:szCs w:val="20"/>
                <w:u w:val="single"/>
              </w:rPr>
              <w:t>дети-инвалиды</w:t>
            </w:r>
            <w:r>
              <w:rPr>
                <w:sz w:val="20"/>
                <w:szCs w:val="20"/>
              </w:rPr>
              <w:t xml:space="preserve"> (в том числе диетическое питание по медицинским показаниям)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1 992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184,94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368 400,48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62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306EA" w:rsidRDefault="005F739B">
            <w:pPr>
              <w:contextualSpacing/>
              <w:jc w:val="both"/>
            </w:pPr>
            <w:r>
              <w:rPr>
                <w:sz w:val="20"/>
                <w:szCs w:val="20"/>
              </w:rPr>
              <w:t xml:space="preserve">Обучающиеся 2-4 классов, </w:t>
            </w:r>
            <w:r>
              <w:rPr>
                <w:i/>
                <w:iCs/>
                <w:sz w:val="20"/>
                <w:szCs w:val="20"/>
                <w:u w:val="single"/>
              </w:rPr>
              <w:t>с ограниченными возможностями здоровья, обучающиеся на дому</w:t>
            </w:r>
            <w:r>
              <w:rPr>
                <w:sz w:val="20"/>
                <w:szCs w:val="20"/>
              </w:rPr>
              <w:t xml:space="preserve"> (сухие пайки)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color w:val="000000"/>
                <w:sz w:val="20"/>
                <w:szCs w:val="20"/>
              </w:rPr>
              <w:t>184,94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15 350,02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562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306EA" w:rsidRDefault="005F739B">
            <w:pPr>
              <w:contextualSpacing/>
              <w:jc w:val="both"/>
            </w:pPr>
            <w:r>
              <w:rPr>
                <w:color w:val="000000"/>
                <w:sz w:val="20"/>
                <w:szCs w:val="20"/>
              </w:rPr>
              <w:t xml:space="preserve">Обучающиеся 5-11 классов, </w:t>
            </w: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>с ограниченными возможностями здоровья</w:t>
            </w:r>
            <w:r>
              <w:rPr>
                <w:color w:val="000000"/>
                <w:sz w:val="20"/>
                <w:szCs w:val="20"/>
              </w:rPr>
              <w:t>, и (или) дети-инвалиды (в том числе диетическое питание по медицинским показаниям)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1 245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color w:val="000000"/>
                <w:sz w:val="20"/>
                <w:szCs w:val="20"/>
              </w:rPr>
              <w:t>199,28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248 103,60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562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306EA" w:rsidRDefault="005F739B">
            <w:pPr>
              <w:contextualSpacing/>
              <w:jc w:val="both"/>
            </w:pPr>
            <w:r>
              <w:rPr>
                <w:color w:val="000000"/>
                <w:sz w:val="20"/>
                <w:szCs w:val="20"/>
              </w:rPr>
              <w:t xml:space="preserve">Обучающиеся 5-11 классов, </w:t>
            </w: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>с ограниченными возможностями здоровья, обучающиеся на дому</w:t>
            </w:r>
            <w:r>
              <w:rPr>
                <w:color w:val="000000"/>
                <w:sz w:val="20"/>
                <w:szCs w:val="20"/>
              </w:rPr>
              <w:t xml:space="preserve"> (сухие пайки)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color w:val="000000"/>
                <w:sz w:val="20"/>
                <w:szCs w:val="20"/>
              </w:rPr>
              <w:t>199,28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16 540,24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562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306EA" w:rsidRDefault="005F739B">
            <w:pPr>
              <w:contextualSpacing/>
              <w:jc w:val="both"/>
            </w:pPr>
            <w:r>
              <w:rPr>
                <w:color w:val="000000"/>
                <w:sz w:val="20"/>
                <w:szCs w:val="20"/>
              </w:rPr>
              <w:t xml:space="preserve">Обучающиеся 5-11 классов, </w:t>
            </w: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>дети-сироты, дети, оставшиеся без попечения родителей и дети, находящиеся в трудной жизненной ситуации</w:t>
            </w:r>
            <w:r>
              <w:rPr>
                <w:color w:val="000000"/>
                <w:sz w:val="20"/>
                <w:szCs w:val="20"/>
              </w:rPr>
              <w:t xml:space="preserve"> (в том числе диетическое питание по медицинским показаниям)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color w:val="000000"/>
                <w:sz w:val="20"/>
                <w:szCs w:val="20"/>
              </w:rPr>
              <w:t>99,64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sz w:val="20"/>
                <w:szCs w:val="20"/>
              </w:rPr>
              <w:t>90 971,32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22" w:type="dxa"/>
            <w:gridSpan w:val="6"/>
            <w:shd w:val="clear" w:color="auto" w:fill="auto"/>
            <w:vAlign w:val="center"/>
          </w:tcPr>
          <w:p w:rsidR="007306EA" w:rsidRDefault="005F739B">
            <w:r>
              <w:rPr>
                <w:b/>
                <w:bCs/>
                <w:sz w:val="20"/>
                <w:szCs w:val="20"/>
              </w:rPr>
              <w:t>Стоимость Услуг всего (руб.)**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6EA" w:rsidRDefault="005F739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4 162 420,12</w:t>
            </w:r>
          </w:p>
        </w:tc>
      </w:tr>
    </w:tbl>
    <w:p w:rsidR="007306EA" w:rsidRDefault="005F739B">
      <w:r>
        <w:rPr>
          <w:sz w:val="20"/>
          <w:szCs w:val="20"/>
        </w:rPr>
        <w:t xml:space="preserve">Объем Услуг: </w:t>
      </w:r>
      <w:r>
        <w:rPr>
          <w:b/>
          <w:bCs/>
          <w:sz w:val="20"/>
          <w:szCs w:val="20"/>
        </w:rPr>
        <w:t>41 002</w:t>
      </w:r>
      <w:r>
        <w:rPr>
          <w:sz w:val="20"/>
          <w:szCs w:val="20"/>
        </w:rPr>
        <w:t xml:space="preserve"> дето-дней  </w:t>
      </w:r>
    </w:p>
    <w:p w:rsidR="007306EA" w:rsidRDefault="005F739B">
      <w:pPr>
        <w:contextualSpacing/>
        <w:jc w:val="both"/>
      </w:pPr>
      <w:r>
        <w:rPr>
          <w:i/>
          <w:iCs/>
          <w:sz w:val="20"/>
          <w:szCs w:val="20"/>
        </w:rPr>
        <w:t>*Заполняется с применением понижающего коэффициента, который рассчитывается как отношение цены договора, предложенной победителем конкурса, к начальной (максимальной) цене договора. Понижающий коэффициент применяется к ценам и суммам, указанным в приложени</w:t>
      </w:r>
      <w:r>
        <w:rPr>
          <w:i/>
          <w:iCs/>
          <w:sz w:val="20"/>
          <w:szCs w:val="20"/>
        </w:rPr>
        <w:t>и № 1 к техническому заданию (Описание предмета закупки (техническое задание)).</w:t>
      </w:r>
    </w:p>
    <w:p w:rsidR="007306EA" w:rsidRDefault="005F739B">
      <w:pPr>
        <w:contextualSpacing/>
        <w:jc w:val="both"/>
      </w:pPr>
      <w:r>
        <w:rPr>
          <w:i/>
          <w:iCs/>
          <w:sz w:val="20"/>
          <w:szCs w:val="20"/>
        </w:rPr>
        <w:t>В случае получения дробной итоговой цены единицы Услуги, имеющей более 2 знаков в дробной части, для обеспечения не превышения цены договора, предложенной участником закупки, с</w:t>
      </w:r>
      <w:r>
        <w:rPr>
          <w:i/>
          <w:iCs/>
          <w:sz w:val="20"/>
          <w:szCs w:val="20"/>
        </w:rPr>
        <w:t xml:space="preserve"> которым заключается договор, осуществляется округление полученной цены единицы Услуги до 2 знаков после запятой в меньшую сторону. Цена за последний человеко-день оказания Услуг определяется путем разницы между общей стоимостью договора и стоимостью оказа</w:t>
      </w:r>
      <w:r>
        <w:rPr>
          <w:i/>
          <w:iCs/>
          <w:sz w:val="20"/>
          <w:szCs w:val="20"/>
        </w:rPr>
        <w:t>ния Услуг за общий объем Услуг (количество человеко-дней по каждой категории питающихся).</w:t>
      </w:r>
    </w:p>
    <w:p w:rsidR="007306EA" w:rsidRDefault="005F739B">
      <w:pPr>
        <w:contextualSpacing/>
        <w:jc w:val="both"/>
      </w:pPr>
      <w:r>
        <w:rPr>
          <w:i/>
          <w:iCs/>
          <w:sz w:val="20"/>
          <w:szCs w:val="20"/>
        </w:rPr>
        <w:t>**Заполняется после проведения конкурса в электронной форме на основании предложения победителя конкурса в электронной форме.</w:t>
      </w:r>
    </w:p>
    <w:p w:rsidR="007306EA" w:rsidRDefault="007306EA"/>
    <w:p w:rsidR="007306EA" w:rsidRDefault="007306EA"/>
    <w:p w:rsidR="007306EA" w:rsidRDefault="007306EA"/>
    <w:p w:rsidR="007306EA" w:rsidRDefault="005F739B">
      <w:pPr>
        <w:contextualSpacing/>
        <w:jc w:val="right"/>
      </w:pPr>
      <w:r>
        <w:rPr>
          <w:sz w:val="22"/>
          <w:szCs w:val="22"/>
        </w:rPr>
        <w:t>Приложение № 2</w:t>
      </w:r>
    </w:p>
    <w:p w:rsidR="007306EA" w:rsidRDefault="005F739B">
      <w:pPr>
        <w:contextualSpacing/>
        <w:jc w:val="right"/>
      </w:pPr>
      <w:r>
        <w:rPr>
          <w:sz w:val="22"/>
          <w:szCs w:val="22"/>
        </w:rPr>
        <w:t xml:space="preserve">к договору № ______от </w:t>
      </w:r>
      <w:r>
        <w:rPr>
          <w:sz w:val="22"/>
          <w:szCs w:val="22"/>
        </w:rPr>
        <w:t>«___» _________ 202__г.</w:t>
      </w:r>
    </w:p>
    <w:p w:rsidR="007306EA" w:rsidRDefault="007306EA"/>
    <w:p w:rsidR="007306EA" w:rsidRDefault="007306EA"/>
    <w:p w:rsidR="007306EA" w:rsidRDefault="005F739B">
      <w:pPr>
        <w:contextualSpacing/>
        <w:jc w:val="center"/>
      </w:pPr>
      <w:r>
        <w:rPr>
          <w:b/>
          <w:bCs/>
          <w:sz w:val="22"/>
          <w:szCs w:val="22"/>
        </w:rPr>
        <w:t>АКТ</w:t>
      </w:r>
    </w:p>
    <w:p w:rsidR="007306EA" w:rsidRDefault="005F739B">
      <w:pPr>
        <w:contextualSpacing/>
        <w:jc w:val="center"/>
      </w:pPr>
      <w:r>
        <w:rPr>
          <w:b/>
          <w:bCs/>
          <w:sz w:val="22"/>
          <w:szCs w:val="22"/>
        </w:rPr>
        <w:t>ПРИЕМА-СДАЧИ УСЛУГ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г. Калининград</w:t>
      </w:r>
      <w:r>
        <w:tab/>
      </w:r>
      <w:r>
        <w:rPr>
          <w:sz w:val="22"/>
          <w:szCs w:val="22"/>
        </w:rPr>
        <w:t xml:space="preserve">                                                                     «____» __________202__г.</w:t>
      </w:r>
    </w:p>
    <w:p w:rsidR="007306EA" w:rsidRDefault="007306EA"/>
    <w:p w:rsidR="007306EA" w:rsidRDefault="005F739B">
      <w:pPr>
        <w:contextualSpacing/>
        <w:jc w:val="both"/>
      </w:pPr>
      <w:r>
        <w:rPr>
          <w:sz w:val="22"/>
          <w:szCs w:val="22"/>
        </w:rPr>
        <w:t>Муниципальное автономное общеобразовательное учреждение города Калининграда средняя общеобразоват</w:t>
      </w:r>
      <w:r>
        <w:rPr>
          <w:sz w:val="22"/>
          <w:szCs w:val="22"/>
        </w:rPr>
        <w:t>ельная школа № 8, в лице директора Косенкова Олега Николаевича,</w:t>
      </w:r>
      <w:r>
        <w:rPr>
          <w:rFonts w:ascii="Courier New" w:eastAsia="Courier New" w:hAnsi="Courier New" w:cs="Courier New"/>
          <w:color w:val="FF000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действующего на основании Устава, именуемый в дальнейшем «Заказчик», с одной стороны, и и </w:t>
      </w:r>
      <w:r>
        <w:rPr>
          <w:sz w:val="22"/>
          <w:szCs w:val="22"/>
        </w:rPr>
        <w:t>Общество с  ограниченной ответственностью  «ШКОЛЬНОЕ ПИТАНИЕ»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(ООО «ШКОЛЬНОЕ ПИТАНИЕ»)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, именуемое в дальнейшем «Исполнитель</w:t>
      </w:r>
      <w:r>
        <w:rPr>
          <w:rFonts w:ascii="Courier New" w:eastAsia="Courier New" w:hAnsi="Courier New" w:cs="Courier New"/>
          <w:b/>
          <w:bCs/>
          <w:color w:val="000000"/>
          <w:sz w:val="22"/>
          <w:szCs w:val="22"/>
        </w:rPr>
        <w:t xml:space="preserve">», 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в лице</w:t>
      </w:r>
      <w:r>
        <w:rPr>
          <w:rFonts w:ascii="Courier New" w:eastAsia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Генерального директора Фирнаго Ирины Вячеславовны</w:t>
      </w:r>
      <w:r>
        <w:rPr>
          <w:rFonts w:ascii="Courier New" w:eastAsia="Courier New" w:hAnsi="Courier New" w:cs="Courier New"/>
          <w:b/>
          <w:bCs/>
          <w:color w:val="000000"/>
          <w:sz w:val="22"/>
          <w:szCs w:val="22"/>
        </w:rPr>
        <w:t xml:space="preserve">, 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действующего на основании Устава </w:t>
      </w:r>
      <w:r>
        <w:rPr>
          <w:sz w:val="22"/>
          <w:szCs w:val="22"/>
        </w:rPr>
        <w:t>с другой стороны, совместно именуемые «Стороны», составили настоящий акт приема-сдачи Услуг о нижеследующем: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lastRenderedPageBreak/>
        <w:t>1. Исполнитель о</w:t>
      </w:r>
      <w:r>
        <w:rPr>
          <w:sz w:val="22"/>
          <w:szCs w:val="22"/>
        </w:rPr>
        <w:t>казал Услуги в соответствии с договором №___________________________от «____» __________ 202__г.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2. Объем и качество оказанных Услуг соответствует (не соответствует) требованиям договора. Отклонений от условий договора или других недостатков в Услугах Исполнителя не обнаружено (обнаружено).</w:t>
      </w:r>
    </w:p>
    <w:p w:rsidR="007306EA" w:rsidRDefault="007306EA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2"/>
        <w:gridCol w:w="1870"/>
        <w:gridCol w:w="2385"/>
        <w:gridCol w:w="2939"/>
      </w:tblGrid>
      <w:tr w:rsidR="007306EA">
        <w:tblPrEx>
          <w:tblCellMar>
            <w:top w:w="0" w:type="dxa"/>
            <w:bottom w:w="0" w:type="dxa"/>
          </w:tblCellMar>
        </w:tblPrEx>
        <w:tc>
          <w:tcPr>
            <w:tcW w:w="3049" w:type="dxa"/>
          </w:tcPr>
          <w:p w:rsidR="007306EA" w:rsidRDefault="005F739B">
            <w:pPr>
              <w:contextualSpacing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79" w:type="dxa"/>
          </w:tcPr>
          <w:p w:rsidR="007306EA" w:rsidRDefault="005F739B">
            <w:pPr>
              <w:contextualSpacing/>
              <w:jc w:val="center"/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z w:val="22"/>
                <w:szCs w:val="22"/>
              </w:rPr>
              <w:t>Количество</w:t>
            </w:r>
          </w:p>
          <w:p w:rsidR="007306EA" w:rsidRDefault="005F739B">
            <w:pPr>
              <w:contextualSpacing/>
              <w:jc w:val="center"/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z w:val="22"/>
                <w:szCs w:val="22"/>
              </w:rPr>
              <w:t>дето-дней</w:t>
            </w:r>
          </w:p>
        </w:tc>
        <w:tc>
          <w:tcPr>
            <w:tcW w:w="2410" w:type="dxa"/>
          </w:tcPr>
          <w:p w:rsidR="007306EA" w:rsidRDefault="005F739B">
            <w:pPr>
              <w:contextualSpacing/>
              <w:jc w:val="center"/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z w:val="22"/>
                <w:szCs w:val="22"/>
              </w:rPr>
              <w:t>Цена единицы Услуги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  <w:tc>
          <w:tcPr>
            <w:tcW w:w="2976" w:type="dxa"/>
          </w:tcPr>
          <w:p w:rsidR="007306EA" w:rsidRDefault="005F739B">
            <w:pPr>
              <w:contextualSpacing/>
              <w:jc w:val="center"/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3049" w:type="dxa"/>
            <w:vAlign w:val="center"/>
          </w:tcPr>
          <w:p w:rsidR="007306EA" w:rsidRDefault="005F739B">
            <w:pPr>
              <w:contextualSpacing/>
            </w:pPr>
            <w:r>
              <w:rPr>
                <w:sz w:val="22"/>
                <w:szCs w:val="22"/>
              </w:rPr>
              <w:t xml:space="preserve">Услуги по организации питания обучающихся </w:t>
            </w:r>
          </w:p>
        </w:tc>
        <w:tc>
          <w:tcPr>
            <w:tcW w:w="1879" w:type="dxa"/>
            <w:vAlign w:val="center"/>
          </w:tcPr>
          <w:p w:rsidR="007306EA" w:rsidRDefault="007306EA"/>
        </w:tc>
        <w:tc>
          <w:tcPr>
            <w:tcW w:w="2410" w:type="dxa"/>
          </w:tcPr>
          <w:p w:rsidR="007306EA" w:rsidRDefault="007306EA"/>
          <w:p w:rsidR="007306EA" w:rsidRDefault="007306EA"/>
        </w:tc>
        <w:tc>
          <w:tcPr>
            <w:tcW w:w="2976" w:type="dxa"/>
            <w:vAlign w:val="center"/>
          </w:tcPr>
          <w:p w:rsidR="007306EA" w:rsidRDefault="007306EA"/>
        </w:tc>
      </w:tr>
    </w:tbl>
    <w:p w:rsidR="007306EA" w:rsidRDefault="007306EA"/>
    <w:p w:rsidR="007306EA" w:rsidRDefault="005F739B">
      <w:pPr>
        <w:contextualSpacing/>
        <w:jc w:val="both"/>
      </w:pPr>
      <w:r>
        <w:rPr>
          <w:sz w:val="22"/>
          <w:szCs w:val="22"/>
        </w:rPr>
        <w:t>3.  Стоимость предоставленных Услуг составляет ___________ (_____________) рублей, с учетом НДС (НДС не предусмотрен).</w:t>
      </w:r>
    </w:p>
    <w:p w:rsidR="007306EA" w:rsidRDefault="005F739B">
      <w:pPr>
        <w:contextualSpacing/>
        <w:jc w:val="both"/>
      </w:pPr>
      <w:r>
        <w:rPr>
          <w:sz w:val="22"/>
          <w:szCs w:val="22"/>
        </w:rPr>
        <w:t>4. Заказчик производит оплату оказанных Услуг в срок не более 7 (семи) рабочих дней после подписания настоящего акта приема-сдачи Услуг.</w:t>
      </w:r>
    </w:p>
    <w:p w:rsidR="007306EA" w:rsidRDefault="007306EA"/>
    <w:p w:rsidR="007306EA" w:rsidRDefault="007306EA"/>
    <w:p w:rsidR="007306EA" w:rsidRDefault="005F739B">
      <w:pPr>
        <w:contextualSpacing/>
        <w:jc w:val="center"/>
      </w:pPr>
      <w:r>
        <w:rPr>
          <w:b/>
          <w:bCs/>
          <w:sz w:val="22"/>
          <w:szCs w:val="22"/>
        </w:rPr>
        <w:t>Подписи Сторон:</w:t>
      </w:r>
    </w:p>
    <w:p w:rsidR="007306EA" w:rsidRDefault="007306EA"/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4961"/>
      </w:tblGrid>
      <w:tr w:rsidR="007306E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87" w:type="dxa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Исполнитель: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rPr>
          <w:trHeight w:val="1926"/>
        </w:trPr>
        <w:tc>
          <w:tcPr>
            <w:tcW w:w="5387" w:type="dxa"/>
          </w:tcPr>
          <w:p w:rsidR="007306EA" w:rsidRDefault="005F739B">
            <w:r>
              <w:rPr>
                <w:sz w:val="22"/>
                <w:szCs w:val="22"/>
              </w:rPr>
              <w:t xml:space="preserve">МАОУ СОШ № 8 </w:t>
            </w:r>
          </w:p>
          <w:p w:rsidR="007306EA" w:rsidRDefault="005F739B">
            <w:r>
              <w:rPr>
                <w:sz w:val="22"/>
                <w:szCs w:val="22"/>
              </w:rPr>
              <w:t xml:space="preserve"> </w:t>
            </w:r>
          </w:p>
          <w:p w:rsidR="007306EA" w:rsidRDefault="005F739B">
            <w:r>
              <w:rPr>
                <w:sz w:val="22"/>
                <w:szCs w:val="22"/>
              </w:rPr>
              <w:t>Директор</w:t>
            </w:r>
          </w:p>
          <w:p w:rsidR="007306EA" w:rsidRDefault="007306EA"/>
          <w:p w:rsidR="007306EA" w:rsidRDefault="005F739B">
            <w:r>
              <w:rPr>
                <w:sz w:val="22"/>
                <w:szCs w:val="22"/>
              </w:rPr>
              <w:t>_________________/ О.Н. Косенков /</w:t>
            </w:r>
          </w:p>
          <w:p w:rsidR="007306EA" w:rsidRDefault="007306EA"/>
          <w:p w:rsidR="007306EA" w:rsidRDefault="007306EA"/>
        </w:tc>
        <w:tc>
          <w:tcPr>
            <w:tcW w:w="4961" w:type="dxa"/>
          </w:tcPr>
          <w:p w:rsidR="007306EA" w:rsidRDefault="005F739B">
            <w:pPr>
              <w:contextualSpacing/>
            </w:pPr>
            <w:r>
              <w:rPr>
                <w:sz w:val="22"/>
                <w:szCs w:val="22"/>
              </w:rPr>
              <w:t>ООО «ШКОЛЬНОЕ ПИТАНИЕ»</w:t>
            </w:r>
          </w:p>
          <w:p w:rsidR="007306EA" w:rsidRDefault="007306EA"/>
          <w:p w:rsidR="007306EA" w:rsidRDefault="005F739B">
            <w:pPr>
              <w:contextualSpacing/>
              <w:jc w:val="both"/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7306EA" w:rsidRDefault="007306EA"/>
          <w:p w:rsidR="007306EA" w:rsidRDefault="005F739B">
            <w:r>
              <w:rPr>
                <w:sz w:val="22"/>
                <w:szCs w:val="22"/>
              </w:rPr>
              <w:t>__________________ / И.В. Фирнаго /</w:t>
            </w:r>
          </w:p>
          <w:p w:rsidR="007306EA" w:rsidRDefault="007306EA"/>
          <w:p w:rsidR="007306EA" w:rsidRDefault="007306EA"/>
        </w:tc>
      </w:tr>
    </w:tbl>
    <w:p w:rsidR="007306EA" w:rsidRDefault="007306EA"/>
    <w:p w:rsidR="007306EA" w:rsidRDefault="007306EA"/>
    <w:p w:rsidR="007306EA" w:rsidRDefault="007306EA">
      <w:pPr>
        <w:sectPr w:rsidR="007306EA">
          <w:headerReference w:type="default" r:id="rId9"/>
          <w:footerReference w:type="default" r:id="rId10"/>
          <w:pgSz w:w="11906" w:h="16838"/>
          <w:pgMar w:top="426" w:right="566" w:bottom="962" w:left="1134" w:header="624" w:footer="624" w:gutter="0"/>
          <w:cols w:space="720"/>
        </w:sectPr>
      </w:pPr>
    </w:p>
    <w:p w:rsidR="007306EA" w:rsidRDefault="005F739B">
      <w:pPr>
        <w:contextualSpacing/>
        <w:jc w:val="right"/>
      </w:pPr>
      <w:r>
        <w:rPr>
          <w:sz w:val="22"/>
          <w:szCs w:val="22"/>
        </w:rPr>
        <w:lastRenderedPageBreak/>
        <w:t xml:space="preserve">Приложение № 3 </w:t>
      </w:r>
    </w:p>
    <w:p w:rsidR="007306EA" w:rsidRDefault="005F739B">
      <w:pPr>
        <w:contextualSpacing/>
        <w:jc w:val="right"/>
      </w:pPr>
      <w:r>
        <w:rPr>
          <w:sz w:val="22"/>
          <w:szCs w:val="22"/>
        </w:rPr>
        <w:t>к договору № ______от «___» _________ 202__г.</w:t>
      </w:r>
    </w:p>
    <w:p w:rsidR="007306EA" w:rsidRDefault="007306EA"/>
    <w:p w:rsidR="007306EA" w:rsidRDefault="007306EA"/>
    <w:p w:rsidR="007306EA" w:rsidRDefault="005F739B">
      <w:pPr>
        <w:contextualSpacing/>
        <w:jc w:val="center"/>
      </w:pPr>
      <w:r>
        <w:rPr>
          <w:b/>
          <w:bCs/>
          <w:sz w:val="22"/>
          <w:szCs w:val="22"/>
        </w:rPr>
        <w:t>Перечень помещений и оборудования для оказания услуг по организации питания обучающихся МАОУ СОШ № 8, расположенного по адресу: г. Калининград, ул. Барклая де Толли, д. 17</w:t>
      </w:r>
    </w:p>
    <w:p w:rsidR="007306EA" w:rsidRDefault="007306EA"/>
    <w:p w:rsidR="007306EA" w:rsidRDefault="005F739B">
      <w:pPr>
        <w:contextualSpacing/>
        <w:jc w:val="both"/>
      </w:pPr>
      <w:r>
        <w:rPr>
          <w:sz w:val="22"/>
          <w:szCs w:val="22"/>
        </w:rPr>
        <w:t>Муниципальное автономное общеобразовательное учреждение города Калининграда средняя</w:t>
      </w:r>
      <w:r>
        <w:rPr>
          <w:sz w:val="22"/>
          <w:szCs w:val="22"/>
        </w:rPr>
        <w:t xml:space="preserve"> общеобразовательная школа № 8, в лице директора Косенкова Олега Николаевича,  действующего на основании Устава, именуемый в дальнейшем «Заказчик», с одной стороны, и 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и </w:t>
      </w:r>
      <w:r>
        <w:rPr>
          <w:sz w:val="22"/>
          <w:szCs w:val="22"/>
        </w:rPr>
        <w:t>Общество с  ограниченной ответственностью  «ШКОЛЬНОЕ ПИТАНИЕ»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(ООО «ШКОЛЬНОЕ ПИТАНИЕ»)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, именуемое в дальнейшем «Исполнитель</w:t>
      </w:r>
      <w:r>
        <w:rPr>
          <w:rFonts w:ascii="Courier New" w:eastAsia="Courier New" w:hAnsi="Courier New" w:cs="Courier New"/>
          <w:b/>
          <w:bCs/>
          <w:color w:val="000000"/>
          <w:sz w:val="22"/>
          <w:szCs w:val="22"/>
        </w:rPr>
        <w:t xml:space="preserve">», 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в лице</w:t>
      </w:r>
      <w:r>
        <w:rPr>
          <w:rFonts w:ascii="Courier New" w:eastAsia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Генерального директора Фирнаго Ирины Вячеславовны</w:t>
      </w:r>
      <w:r>
        <w:rPr>
          <w:rFonts w:ascii="Courier New" w:eastAsia="Courier New" w:hAnsi="Courier New" w:cs="Courier New"/>
          <w:b/>
          <w:bCs/>
          <w:color w:val="000000"/>
          <w:sz w:val="22"/>
          <w:szCs w:val="22"/>
        </w:rPr>
        <w:t xml:space="preserve">, 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действующего на основании Устава</w:t>
      </w:r>
      <w:r>
        <w:rPr>
          <w:sz w:val="22"/>
          <w:szCs w:val="22"/>
        </w:rPr>
        <w:t>, с другой стороны, составили настоящий акт о том, что Заказчик передает, а Исполнитель принимает для оказания Услуг следующие</w:t>
      </w:r>
      <w:r>
        <w:rPr>
          <w:sz w:val="22"/>
          <w:szCs w:val="22"/>
        </w:rPr>
        <w:t xml:space="preserve"> помещения и  оборудование:</w:t>
      </w:r>
    </w:p>
    <w:p w:rsidR="007306EA" w:rsidRDefault="007306EA"/>
    <w:p w:rsidR="007306EA" w:rsidRDefault="005F739B">
      <w:pPr>
        <w:jc w:val="center"/>
      </w:pPr>
      <w:r>
        <w:rPr>
          <w:sz w:val="22"/>
          <w:szCs w:val="22"/>
        </w:rPr>
        <w:t>ПЕРЕЧЕНЬ</w:t>
      </w:r>
    </w:p>
    <w:p w:rsidR="007306EA" w:rsidRDefault="005F739B">
      <w:pPr>
        <w:jc w:val="center"/>
      </w:pPr>
      <w:r>
        <w:rPr>
          <w:sz w:val="22"/>
          <w:szCs w:val="22"/>
        </w:rPr>
        <w:t>помещений для оказания услуги по обеспечению питанием</w:t>
      </w:r>
    </w:p>
    <w:p w:rsidR="007306EA" w:rsidRDefault="007306EA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6"/>
        <w:gridCol w:w="2321"/>
        <w:gridCol w:w="1947"/>
        <w:gridCol w:w="2209"/>
        <w:gridCol w:w="2953"/>
      </w:tblGrid>
      <w:tr w:rsidR="007306E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96" w:type="dxa"/>
            <w:vAlign w:val="center"/>
          </w:tcPr>
          <w:p w:rsidR="007306EA" w:rsidRDefault="005F739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7306EA" w:rsidRDefault="005F739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334" w:type="dxa"/>
            <w:vAlign w:val="center"/>
          </w:tcPr>
          <w:p w:rsidR="007306EA" w:rsidRDefault="005F739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Наименование помещения в соответствии с техническим паспортом</w:t>
            </w:r>
          </w:p>
        </w:tc>
        <w:tc>
          <w:tcPr>
            <w:tcW w:w="1976" w:type="dxa"/>
            <w:vAlign w:val="center"/>
          </w:tcPr>
          <w:p w:rsidR="007306EA" w:rsidRDefault="005F739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Литер</w:t>
            </w:r>
          </w:p>
        </w:tc>
        <w:tc>
          <w:tcPr>
            <w:tcW w:w="2232" w:type="dxa"/>
            <w:vAlign w:val="center"/>
          </w:tcPr>
          <w:p w:rsidR="007306EA" w:rsidRDefault="005F739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S помещения</w:t>
            </w:r>
          </w:p>
          <w:p w:rsidR="007306EA" w:rsidRDefault="005F739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в кв. м</w:t>
            </w:r>
          </w:p>
        </w:tc>
        <w:tc>
          <w:tcPr>
            <w:tcW w:w="2976" w:type="dxa"/>
            <w:vAlign w:val="center"/>
          </w:tcPr>
          <w:p w:rsidR="007306EA" w:rsidRDefault="005F739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Техническое состояние</w:t>
            </w:r>
          </w:p>
          <w:p w:rsidR="007306EA" w:rsidRDefault="007306EA"/>
        </w:tc>
      </w:tr>
      <w:tr w:rsidR="007306E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96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34" w:type="dxa"/>
            <w:vAlign w:val="center"/>
          </w:tcPr>
          <w:p w:rsidR="007306EA" w:rsidRDefault="005F739B">
            <w:pPr>
              <w:jc w:val="center"/>
            </w:pPr>
            <w:r>
              <w:t>вспомогательное</w:t>
            </w:r>
          </w:p>
        </w:tc>
        <w:tc>
          <w:tcPr>
            <w:tcW w:w="1976" w:type="dxa"/>
            <w:vAlign w:val="center"/>
          </w:tcPr>
          <w:p w:rsidR="007306EA" w:rsidRDefault="005F739B">
            <w:pPr>
              <w:jc w:val="center"/>
            </w:pPr>
            <w:r>
              <w:t>А</w:t>
            </w:r>
          </w:p>
        </w:tc>
        <w:tc>
          <w:tcPr>
            <w:tcW w:w="2232" w:type="dxa"/>
            <w:vAlign w:val="center"/>
          </w:tcPr>
          <w:p w:rsidR="007306EA" w:rsidRDefault="005F739B">
            <w:pPr>
              <w:jc w:val="center"/>
            </w:pPr>
            <w:r>
              <w:t>7,1</w:t>
            </w:r>
          </w:p>
        </w:tc>
        <w:tc>
          <w:tcPr>
            <w:tcW w:w="2976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96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34" w:type="dxa"/>
            <w:vAlign w:val="center"/>
          </w:tcPr>
          <w:p w:rsidR="007306EA" w:rsidRDefault="005F739B">
            <w:pPr>
              <w:jc w:val="center"/>
            </w:pPr>
            <w:r>
              <w:t>вспомогательное</w:t>
            </w:r>
          </w:p>
        </w:tc>
        <w:tc>
          <w:tcPr>
            <w:tcW w:w="1976" w:type="dxa"/>
            <w:vAlign w:val="center"/>
          </w:tcPr>
          <w:p w:rsidR="007306EA" w:rsidRDefault="005F739B">
            <w:pPr>
              <w:jc w:val="center"/>
            </w:pPr>
            <w:r>
              <w:t>А</w:t>
            </w:r>
          </w:p>
        </w:tc>
        <w:tc>
          <w:tcPr>
            <w:tcW w:w="2232" w:type="dxa"/>
            <w:vAlign w:val="center"/>
          </w:tcPr>
          <w:p w:rsidR="007306EA" w:rsidRDefault="005F739B">
            <w:pPr>
              <w:jc w:val="center"/>
            </w:pPr>
            <w:r>
              <w:t>7,1</w:t>
            </w:r>
          </w:p>
        </w:tc>
        <w:tc>
          <w:tcPr>
            <w:tcW w:w="2976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96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34" w:type="dxa"/>
            <w:vAlign w:val="center"/>
          </w:tcPr>
          <w:p w:rsidR="007306EA" w:rsidRDefault="005F739B">
            <w:pPr>
              <w:jc w:val="center"/>
            </w:pPr>
            <w:r>
              <w:t>кухня</w:t>
            </w:r>
          </w:p>
        </w:tc>
        <w:tc>
          <w:tcPr>
            <w:tcW w:w="1976" w:type="dxa"/>
            <w:vAlign w:val="center"/>
          </w:tcPr>
          <w:p w:rsidR="007306EA" w:rsidRDefault="005F739B">
            <w:pPr>
              <w:jc w:val="center"/>
            </w:pPr>
            <w:r>
              <w:t>А</w:t>
            </w:r>
          </w:p>
        </w:tc>
        <w:tc>
          <w:tcPr>
            <w:tcW w:w="2232" w:type="dxa"/>
            <w:vAlign w:val="center"/>
          </w:tcPr>
          <w:p w:rsidR="007306EA" w:rsidRDefault="005F739B">
            <w:pPr>
              <w:jc w:val="center"/>
            </w:pPr>
            <w:r>
              <w:t>27,3</w:t>
            </w:r>
          </w:p>
        </w:tc>
        <w:tc>
          <w:tcPr>
            <w:tcW w:w="2976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96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34" w:type="dxa"/>
            <w:vAlign w:val="center"/>
          </w:tcPr>
          <w:p w:rsidR="007306EA" w:rsidRDefault="005F739B">
            <w:pPr>
              <w:jc w:val="center"/>
            </w:pPr>
            <w:r>
              <w:t>кухня</w:t>
            </w:r>
          </w:p>
        </w:tc>
        <w:tc>
          <w:tcPr>
            <w:tcW w:w="1976" w:type="dxa"/>
            <w:vAlign w:val="center"/>
          </w:tcPr>
          <w:p w:rsidR="007306EA" w:rsidRDefault="005F739B">
            <w:pPr>
              <w:jc w:val="center"/>
            </w:pPr>
            <w:r>
              <w:t>А</w:t>
            </w:r>
          </w:p>
        </w:tc>
        <w:tc>
          <w:tcPr>
            <w:tcW w:w="2232" w:type="dxa"/>
            <w:vAlign w:val="center"/>
          </w:tcPr>
          <w:p w:rsidR="007306EA" w:rsidRDefault="005F739B">
            <w:pPr>
              <w:jc w:val="center"/>
            </w:pPr>
            <w:r>
              <w:t>34,6</w:t>
            </w:r>
          </w:p>
        </w:tc>
        <w:tc>
          <w:tcPr>
            <w:tcW w:w="2976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96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34" w:type="dxa"/>
            <w:vAlign w:val="center"/>
          </w:tcPr>
          <w:p w:rsidR="007306EA" w:rsidRDefault="005F739B">
            <w:pPr>
              <w:jc w:val="center"/>
            </w:pPr>
            <w:r>
              <w:t>кухня</w:t>
            </w:r>
          </w:p>
        </w:tc>
        <w:tc>
          <w:tcPr>
            <w:tcW w:w="1976" w:type="dxa"/>
            <w:vAlign w:val="center"/>
          </w:tcPr>
          <w:p w:rsidR="007306EA" w:rsidRDefault="005F739B">
            <w:pPr>
              <w:jc w:val="center"/>
            </w:pPr>
            <w:r>
              <w:t>А</w:t>
            </w:r>
          </w:p>
        </w:tc>
        <w:tc>
          <w:tcPr>
            <w:tcW w:w="2232" w:type="dxa"/>
            <w:vAlign w:val="center"/>
          </w:tcPr>
          <w:p w:rsidR="007306EA" w:rsidRDefault="005F739B">
            <w:pPr>
              <w:jc w:val="center"/>
            </w:pPr>
            <w:r>
              <w:t>52,9</w:t>
            </w:r>
          </w:p>
        </w:tc>
        <w:tc>
          <w:tcPr>
            <w:tcW w:w="2976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96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34" w:type="dxa"/>
            <w:vAlign w:val="center"/>
          </w:tcPr>
          <w:p w:rsidR="007306EA" w:rsidRDefault="005F739B">
            <w:pPr>
              <w:jc w:val="center"/>
            </w:pPr>
            <w:r>
              <w:t>столовый зал</w:t>
            </w:r>
          </w:p>
        </w:tc>
        <w:tc>
          <w:tcPr>
            <w:tcW w:w="1976" w:type="dxa"/>
            <w:vAlign w:val="center"/>
          </w:tcPr>
          <w:p w:rsidR="007306EA" w:rsidRDefault="005F739B">
            <w:pPr>
              <w:jc w:val="center"/>
            </w:pPr>
            <w:r>
              <w:t>А</w:t>
            </w:r>
          </w:p>
        </w:tc>
        <w:tc>
          <w:tcPr>
            <w:tcW w:w="2232" w:type="dxa"/>
            <w:vAlign w:val="center"/>
          </w:tcPr>
          <w:p w:rsidR="007306EA" w:rsidRDefault="005F739B">
            <w:pPr>
              <w:jc w:val="center"/>
            </w:pPr>
            <w:r>
              <w:t>53,0</w:t>
            </w:r>
          </w:p>
        </w:tc>
        <w:tc>
          <w:tcPr>
            <w:tcW w:w="2976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96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334" w:type="dxa"/>
            <w:vAlign w:val="center"/>
          </w:tcPr>
          <w:p w:rsidR="007306EA" w:rsidRDefault="005F739B">
            <w:pPr>
              <w:jc w:val="center"/>
            </w:pPr>
            <w:r>
              <w:t>столовый зал</w:t>
            </w:r>
          </w:p>
        </w:tc>
        <w:tc>
          <w:tcPr>
            <w:tcW w:w="1976" w:type="dxa"/>
            <w:vAlign w:val="center"/>
          </w:tcPr>
          <w:p w:rsidR="007306EA" w:rsidRDefault="005F739B">
            <w:pPr>
              <w:jc w:val="center"/>
            </w:pPr>
            <w:r>
              <w:t>А</w:t>
            </w:r>
          </w:p>
        </w:tc>
        <w:tc>
          <w:tcPr>
            <w:tcW w:w="2232" w:type="dxa"/>
            <w:vAlign w:val="center"/>
          </w:tcPr>
          <w:p w:rsidR="007306EA" w:rsidRDefault="005F739B">
            <w:pPr>
              <w:jc w:val="center"/>
            </w:pPr>
            <w:r>
              <w:t>54,6</w:t>
            </w:r>
          </w:p>
        </w:tc>
        <w:tc>
          <w:tcPr>
            <w:tcW w:w="2976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</w:tbl>
    <w:p w:rsidR="007306EA" w:rsidRDefault="007306EA"/>
    <w:p w:rsidR="007306EA" w:rsidRDefault="005F739B">
      <w:pPr>
        <w:jc w:val="center"/>
      </w:pPr>
      <w:r>
        <w:rPr>
          <w:sz w:val="22"/>
          <w:szCs w:val="22"/>
        </w:rPr>
        <w:t>ПЕРЕЧЕНЬ</w:t>
      </w:r>
    </w:p>
    <w:p w:rsidR="007306EA" w:rsidRDefault="005F739B">
      <w:pPr>
        <w:jc w:val="center"/>
      </w:pPr>
      <w:r>
        <w:rPr>
          <w:sz w:val="22"/>
          <w:szCs w:val="22"/>
        </w:rPr>
        <w:t>оборудования для оказания услуги по обеспечению питанием</w:t>
      </w:r>
    </w:p>
    <w:p w:rsidR="007306EA" w:rsidRDefault="007306EA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2713"/>
        <w:gridCol w:w="2079"/>
        <w:gridCol w:w="1403"/>
        <w:gridCol w:w="1504"/>
        <w:gridCol w:w="1959"/>
      </w:tblGrid>
      <w:tr w:rsidR="007306EA">
        <w:tblPrEx>
          <w:tblCellMar>
            <w:top w:w="0" w:type="dxa"/>
            <w:bottom w:w="0" w:type="dxa"/>
          </w:tblCellMar>
        </w:tblPrEx>
        <w:tc>
          <w:tcPr>
            <w:tcW w:w="579" w:type="dxa"/>
            <w:vAlign w:val="center"/>
          </w:tcPr>
          <w:p w:rsidR="007306EA" w:rsidRDefault="005F739B">
            <w:pPr>
              <w:ind w:left="-24496"/>
              <w:contextualSpacing/>
              <w:jc w:val="center"/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7306EA" w:rsidRDefault="005F739B">
            <w:pPr>
              <w:ind w:left="-24496"/>
              <w:contextualSpacing/>
              <w:jc w:val="center"/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736" w:type="dxa"/>
          </w:tcPr>
          <w:p w:rsidR="007306EA" w:rsidRDefault="005F739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2086" w:type="dxa"/>
          </w:tcPr>
          <w:p w:rsidR="007306EA" w:rsidRDefault="005F739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Инвентарный</w:t>
            </w:r>
          </w:p>
          <w:p w:rsidR="007306EA" w:rsidRDefault="005F739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номер</w:t>
            </w:r>
          </w:p>
        </w:tc>
        <w:tc>
          <w:tcPr>
            <w:tcW w:w="1411" w:type="dxa"/>
          </w:tcPr>
          <w:p w:rsidR="007306EA" w:rsidRDefault="005F739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Количество</w:t>
            </w:r>
          </w:p>
          <w:p w:rsidR="007306EA" w:rsidRDefault="005F739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(шт.)</w:t>
            </w:r>
          </w:p>
        </w:tc>
        <w:tc>
          <w:tcPr>
            <w:tcW w:w="1513" w:type="dxa"/>
          </w:tcPr>
          <w:p w:rsidR="007306EA" w:rsidRDefault="005F739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Техническое состояние</w:t>
            </w:r>
          </w:p>
        </w:tc>
        <w:tc>
          <w:tcPr>
            <w:tcW w:w="1989" w:type="dxa"/>
          </w:tcPr>
          <w:p w:rsidR="007306EA" w:rsidRDefault="005F739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Стоимость</w:t>
            </w:r>
          </w:p>
          <w:p w:rsidR="007306EA" w:rsidRDefault="005F739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(руб.)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c>
          <w:tcPr>
            <w:tcW w:w="579" w:type="dxa"/>
            <w:vAlign w:val="center"/>
          </w:tcPr>
          <w:p w:rsidR="007306EA" w:rsidRDefault="007306EA">
            <w:pPr>
              <w:numPr>
                <w:ilvl w:val="0"/>
                <w:numId w:val="40"/>
              </w:numPr>
              <w:ind w:left="-24496"/>
              <w:contextualSpacing/>
              <w:jc w:val="center"/>
            </w:pPr>
          </w:p>
        </w:tc>
        <w:tc>
          <w:tcPr>
            <w:tcW w:w="273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Плита электрическая ПЭ-6 ИАБЕ</w:t>
            </w:r>
          </w:p>
        </w:tc>
        <w:tc>
          <w:tcPr>
            <w:tcW w:w="208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33028931700000001</w:t>
            </w:r>
          </w:p>
        </w:tc>
        <w:tc>
          <w:tcPr>
            <w:tcW w:w="1411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3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рабочее</w:t>
            </w:r>
          </w:p>
        </w:tc>
        <w:tc>
          <w:tcPr>
            <w:tcW w:w="1989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52 000,00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c>
          <w:tcPr>
            <w:tcW w:w="579" w:type="dxa"/>
            <w:vAlign w:val="center"/>
          </w:tcPr>
          <w:p w:rsidR="007306EA" w:rsidRDefault="007306EA">
            <w:pPr>
              <w:numPr>
                <w:ilvl w:val="0"/>
                <w:numId w:val="40"/>
              </w:numPr>
              <w:ind w:left="-24496"/>
              <w:contextualSpacing/>
              <w:jc w:val="center"/>
            </w:pPr>
          </w:p>
        </w:tc>
        <w:tc>
          <w:tcPr>
            <w:tcW w:w="273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Плита электрическая на подставке ЭПК-48П</w:t>
            </w:r>
          </w:p>
        </w:tc>
        <w:tc>
          <w:tcPr>
            <w:tcW w:w="208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04142925522051</w:t>
            </w:r>
          </w:p>
        </w:tc>
        <w:tc>
          <w:tcPr>
            <w:tcW w:w="1411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3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рабочее</w:t>
            </w:r>
          </w:p>
        </w:tc>
        <w:tc>
          <w:tcPr>
            <w:tcW w:w="1989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33 286,31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c>
          <w:tcPr>
            <w:tcW w:w="579" w:type="dxa"/>
            <w:vAlign w:val="center"/>
          </w:tcPr>
          <w:p w:rsidR="007306EA" w:rsidRDefault="007306EA">
            <w:pPr>
              <w:numPr>
                <w:ilvl w:val="0"/>
                <w:numId w:val="40"/>
              </w:numPr>
              <w:ind w:left="-24496"/>
              <w:contextualSpacing/>
              <w:jc w:val="center"/>
            </w:pPr>
          </w:p>
        </w:tc>
        <w:tc>
          <w:tcPr>
            <w:tcW w:w="273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Шкаф жарочный электрический ШЖЭ-3</w:t>
            </w:r>
          </w:p>
        </w:tc>
        <w:tc>
          <w:tcPr>
            <w:tcW w:w="208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04142925522011</w:t>
            </w:r>
          </w:p>
        </w:tc>
        <w:tc>
          <w:tcPr>
            <w:tcW w:w="1411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3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рабочее</w:t>
            </w:r>
          </w:p>
        </w:tc>
        <w:tc>
          <w:tcPr>
            <w:tcW w:w="1989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49 212,00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c>
          <w:tcPr>
            <w:tcW w:w="579" w:type="dxa"/>
            <w:vAlign w:val="center"/>
          </w:tcPr>
          <w:p w:rsidR="007306EA" w:rsidRDefault="007306EA">
            <w:pPr>
              <w:numPr>
                <w:ilvl w:val="0"/>
                <w:numId w:val="40"/>
              </w:numPr>
              <w:ind w:left="-24496"/>
              <w:contextualSpacing/>
              <w:jc w:val="center"/>
            </w:pPr>
          </w:p>
        </w:tc>
        <w:tc>
          <w:tcPr>
            <w:tcW w:w="273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 xml:space="preserve">Пароконвектомат электрический </w:t>
            </w:r>
            <w:r>
              <w:rPr>
                <w:sz w:val="22"/>
                <w:szCs w:val="22"/>
                <w:lang w:val="en-US"/>
              </w:rPr>
              <w:t>GN1/1225561</w:t>
            </w:r>
          </w:p>
        </w:tc>
        <w:tc>
          <w:tcPr>
            <w:tcW w:w="208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1431029000001</w:t>
            </w:r>
          </w:p>
        </w:tc>
        <w:tc>
          <w:tcPr>
            <w:tcW w:w="1411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3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рабочее</w:t>
            </w:r>
          </w:p>
        </w:tc>
        <w:tc>
          <w:tcPr>
            <w:tcW w:w="1989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 xml:space="preserve">190 </w:t>
            </w:r>
            <w:r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c>
          <w:tcPr>
            <w:tcW w:w="579" w:type="dxa"/>
            <w:vAlign w:val="center"/>
          </w:tcPr>
          <w:p w:rsidR="007306EA" w:rsidRDefault="007306EA">
            <w:pPr>
              <w:numPr>
                <w:ilvl w:val="0"/>
                <w:numId w:val="40"/>
              </w:numPr>
              <w:ind w:left="-24496"/>
              <w:contextualSpacing/>
              <w:jc w:val="center"/>
            </w:pPr>
          </w:p>
        </w:tc>
        <w:tc>
          <w:tcPr>
            <w:tcW w:w="2736" w:type="dxa"/>
            <w:vAlign w:val="center"/>
          </w:tcPr>
          <w:p w:rsidR="007306EA" w:rsidRDefault="005F739B">
            <w:r>
              <w:rPr>
                <w:color w:val="000000"/>
                <w:sz w:val="22"/>
                <w:szCs w:val="22"/>
              </w:rPr>
              <w:t>Аппарат пароварочный конвективный электрический кухонный ПКА10-1/1ПМ2</w:t>
            </w:r>
          </w:p>
        </w:tc>
        <w:tc>
          <w:tcPr>
            <w:tcW w:w="208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41012400048</w:t>
            </w:r>
          </w:p>
        </w:tc>
        <w:tc>
          <w:tcPr>
            <w:tcW w:w="1411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3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рабочее</w:t>
            </w:r>
          </w:p>
        </w:tc>
        <w:tc>
          <w:tcPr>
            <w:tcW w:w="1989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195 587,08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c>
          <w:tcPr>
            <w:tcW w:w="579" w:type="dxa"/>
            <w:vAlign w:val="center"/>
          </w:tcPr>
          <w:p w:rsidR="007306EA" w:rsidRDefault="007306EA">
            <w:pPr>
              <w:numPr>
                <w:ilvl w:val="0"/>
                <w:numId w:val="40"/>
              </w:numPr>
              <w:ind w:left="-24496"/>
              <w:contextualSpacing/>
              <w:jc w:val="center"/>
            </w:pPr>
          </w:p>
        </w:tc>
        <w:tc>
          <w:tcPr>
            <w:tcW w:w="273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Машина кухонная универсальная УКМ -06</w:t>
            </w:r>
          </w:p>
        </w:tc>
        <w:tc>
          <w:tcPr>
            <w:tcW w:w="208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14294510500001</w:t>
            </w:r>
          </w:p>
        </w:tc>
        <w:tc>
          <w:tcPr>
            <w:tcW w:w="1411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3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рабочее</w:t>
            </w:r>
          </w:p>
        </w:tc>
        <w:tc>
          <w:tcPr>
            <w:tcW w:w="1989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98 300,00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c>
          <w:tcPr>
            <w:tcW w:w="579" w:type="dxa"/>
            <w:vAlign w:val="center"/>
          </w:tcPr>
          <w:p w:rsidR="007306EA" w:rsidRDefault="007306EA">
            <w:pPr>
              <w:numPr>
                <w:ilvl w:val="0"/>
                <w:numId w:val="40"/>
              </w:numPr>
              <w:ind w:left="-24496"/>
              <w:contextualSpacing/>
              <w:jc w:val="center"/>
            </w:pPr>
          </w:p>
        </w:tc>
        <w:tc>
          <w:tcPr>
            <w:tcW w:w="273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Сковорода электрическая СЭЧ 045</w:t>
            </w:r>
          </w:p>
        </w:tc>
        <w:tc>
          <w:tcPr>
            <w:tcW w:w="208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14292552400001</w:t>
            </w:r>
          </w:p>
        </w:tc>
        <w:tc>
          <w:tcPr>
            <w:tcW w:w="1411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3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рабочее</w:t>
            </w:r>
          </w:p>
        </w:tc>
        <w:tc>
          <w:tcPr>
            <w:tcW w:w="1989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 xml:space="preserve">66 </w:t>
            </w:r>
            <w:r>
              <w:rPr>
                <w:sz w:val="22"/>
                <w:szCs w:val="22"/>
                <w:lang w:val="en-US"/>
              </w:rPr>
              <w:t>600,00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c>
          <w:tcPr>
            <w:tcW w:w="579" w:type="dxa"/>
            <w:vAlign w:val="center"/>
          </w:tcPr>
          <w:p w:rsidR="007306EA" w:rsidRDefault="007306EA">
            <w:pPr>
              <w:numPr>
                <w:ilvl w:val="0"/>
                <w:numId w:val="40"/>
              </w:numPr>
              <w:ind w:left="-24496"/>
              <w:contextualSpacing/>
              <w:jc w:val="center"/>
            </w:pPr>
          </w:p>
        </w:tc>
        <w:tc>
          <w:tcPr>
            <w:tcW w:w="273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Мармит  ПМЭС-70К</w:t>
            </w:r>
          </w:p>
        </w:tc>
        <w:tc>
          <w:tcPr>
            <w:tcW w:w="208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04142925527553</w:t>
            </w:r>
          </w:p>
        </w:tc>
        <w:tc>
          <w:tcPr>
            <w:tcW w:w="1411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3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рабочее</w:t>
            </w:r>
          </w:p>
        </w:tc>
        <w:tc>
          <w:tcPr>
            <w:tcW w:w="1989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 xml:space="preserve">38 </w:t>
            </w:r>
            <w:r>
              <w:rPr>
                <w:sz w:val="22"/>
                <w:szCs w:val="22"/>
                <w:lang w:val="en-US"/>
              </w:rPr>
              <w:t>920,00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c>
          <w:tcPr>
            <w:tcW w:w="579" w:type="dxa"/>
            <w:vAlign w:val="center"/>
          </w:tcPr>
          <w:p w:rsidR="007306EA" w:rsidRDefault="007306EA">
            <w:pPr>
              <w:numPr>
                <w:ilvl w:val="0"/>
                <w:numId w:val="40"/>
              </w:numPr>
              <w:ind w:left="-24496"/>
              <w:contextualSpacing/>
              <w:jc w:val="center"/>
            </w:pPr>
          </w:p>
        </w:tc>
        <w:tc>
          <w:tcPr>
            <w:tcW w:w="2736" w:type="dxa"/>
            <w:vAlign w:val="center"/>
          </w:tcPr>
          <w:p w:rsidR="007306EA" w:rsidRDefault="005F739B">
            <w:r>
              <w:rPr>
                <w:color w:val="000000"/>
                <w:sz w:val="22"/>
                <w:szCs w:val="22"/>
              </w:rPr>
              <w:t>Мармит электрический для 2-х блюд МЭВ-15/7Н</w:t>
            </w:r>
          </w:p>
        </w:tc>
        <w:tc>
          <w:tcPr>
            <w:tcW w:w="208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41012400051</w:t>
            </w:r>
          </w:p>
        </w:tc>
        <w:tc>
          <w:tcPr>
            <w:tcW w:w="1411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3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рабочее</w:t>
            </w:r>
          </w:p>
        </w:tc>
        <w:tc>
          <w:tcPr>
            <w:tcW w:w="1989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65 065,94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c>
          <w:tcPr>
            <w:tcW w:w="579" w:type="dxa"/>
            <w:vAlign w:val="center"/>
          </w:tcPr>
          <w:p w:rsidR="007306EA" w:rsidRDefault="007306EA">
            <w:pPr>
              <w:numPr>
                <w:ilvl w:val="0"/>
                <w:numId w:val="40"/>
              </w:numPr>
              <w:ind w:left="-24496"/>
              <w:contextualSpacing/>
              <w:jc w:val="center"/>
            </w:pPr>
          </w:p>
        </w:tc>
        <w:tc>
          <w:tcPr>
            <w:tcW w:w="2736" w:type="dxa"/>
            <w:vAlign w:val="center"/>
          </w:tcPr>
          <w:p w:rsidR="007306EA" w:rsidRDefault="005F739B">
            <w:r>
              <w:rPr>
                <w:color w:val="000000"/>
                <w:sz w:val="22"/>
                <w:szCs w:val="22"/>
              </w:rPr>
              <w:t>Котел пищеварочный электрический КПЭМ-200/9Т</w:t>
            </w:r>
          </w:p>
        </w:tc>
        <w:tc>
          <w:tcPr>
            <w:tcW w:w="208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41012400050</w:t>
            </w:r>
          </w:p>
        </w:tc>
        <w:tc>
          <w:tcPr>
            <w:tcW w:w="1411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3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рабочее</w:t>
            </w:r>
          </w:p>
        </w:tc>
        <w:tc>
          <w:tcPr>
            <w:tcW w:w="1989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167 002,57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c>
          <w:tcPr>
            <w:tcW w:w="579" w:type="dxa"/>
            <w:vAlign w:val="center"/>
          </w:tcPr>
          <w:p w:rsidR="007306EA" w:rsidRDefault="007306EA">
            <w:pPr>
              <w:numPr>
                <w:ilvl w:val="0"/>
                <w:numId w:val="40"/>
              </w:numPr>
              <w:ind w:left="-24496"/>
              <w:contextualSpacing/>
              <w:jc w:val="center"/>
            </w:pPr>
          </w:p>
        </w:tc>
        <w:tc>
          <w:tcPr>
            <w:tcW w:w="273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 xml:space="preserve">Машина посудомоечная </w:t>
            </w:r>
            <w:r>
              <w:rPr>
                <w:sz w:val="22"/>
                <w:szCs w:val="22"/>
                <w:lang w:val="en-US"/>
              </w:rPr>
              <w:t>Tatra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TW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50+</w:t>
            </w:r>
            <w:r>
              <w:rPr>
                <w:sz w:val="22"/>
                <w:szCs w:val="22"/>
                <w:lang w:val="en-US"/>
              </w:rPr>
              <w:t>DR</w:t>
            </w:r>
          </w:p>
        </w:tc>
        <w:tc>
          <w:tcPr>
            <w:tcW w:w="2086" w:type="dxa"/>
            <w:vAlign w:val="center"/>
          </w:tcPr>
          <w:p w:rsidR="007306EA" w:rsidRDefault="005F739B">
            <w:r>
              <w:rPr>
                <w:sz w:val="22"/>
                <w:szCs w:val="22"/>
                <w:lang w:val="en-US"/>
              </w:rPr>
              <w:t>33028295000000001</w:t>
            </w:r>
          </w:p>
        </w:tc>
        <w:tc>
          <w:tcPr>
            <w:tcW w:w="1411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3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рабочее</w:t>
            </w:r>
          </w:p>
        </w:tc>
        <w:tc>
          <w:tcPr>
            <w:tcW w:w="1989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  <w:lang w:val="en-US"/>
              </w:rPr>
              <w:t>80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c>
          <w:tcPr>
            <w:tcW w:w="579" w:type="dxa"/>
            <w:vAlign w:val="center"/>
          </w:tcPr>
          <w:p w:rsidR="007306EA" w:rsidRDefault="007306EA">
            <w:pPr>
              <w:numPr>
                <w:ilvl w:val="0"/>
                <w:numId w:val="40"/>
              </w:numPr>
              <w:ind w:left="-24496"/>
              <w:contextualSpacing/>
              <w:jc w:val="center"/>
            </w:pPr>
          </w:p>
        </w:tc>
        <w:tc>
          <w:tcPr>
            <w:tcW w:w="273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Шкаф холодильный среднетемпературный Спутник СМ107-S</w:t>
            </w:r>
          </w:p>
        </w:tc>
        <w:tc>
          <w:tcPr>
            <w:tcW w:w="208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14291961100002</w:t>
            </w:r>
          </w:p>
        </w:tc>
        <w:tc>
          <w:tcPr>
            <w:tcW w:w="1411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3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рабочее</w:t>
            </w:r>
          </w:p>
        </w:tc>
        <w:tc>
          <w:tcPr>
            <w:tcW w:w="1989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990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c>
          <w:tcPr>
            <w:tcW w:w="579" w:type="dxa"/>
            <w:vAlign w:val="center"/>
          </w:tcPr>
          <w:p w:rsidR="007306EA" w:rsidRDefault="007306EA">
            <w:pPr>
              <w:numPr>
                <w:ilvl w:val="0"/>
                <w:numId w:val="40"/>
              </w:numPr>
              <w:ind w:left="-24496"/>
              <w:contextualSpacing/>
              <w:jc w:val="center"/>
            </w:pPr>
          </w:p>
        </w:tc>
        <w:tc>
          <w:tcPr>
            <w:tcW w:w="273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Шкаф холодильный среднетемпературный Спутник СМ700Р</w:t>
            </w:r>
          </w:p>
        </w:tc>
        <w:tc>
          <w:tcPr>
            <w:tcW w:w="208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14291961100001</w:t>
            </w:r>
          </w:p>
        </w:tc>
        <w:tc>
          <w:tcPr>
            <w:tcW w:w="1411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3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рабочее</w:t>
            </w:r>
          </w:p>
        </w:tc>
        <w:tc>
          <w:tcPr>
            <w:tcW w:w="1989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35 005,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c>
          <w:tcPr>
            <w:tcW w:w="579" w:type="dxa"/>
            <w:vAlign w:val="center"/>
          </w:tcPr>
          <w:p w:rsidR="007306EA" w:rsidRDefault="007306EA">
            <w:pPr>
              <w:numPr>
                <w:ilvl w:val="0"/>
                <w:numId w:val="40"/>
              </w:numPr>
              <w:ind w:left="-24496"/>
              <w:contextualSpacing/>
              <w:jc w:val="center"/>
            </w:pPr>
          </w:p>
        </w:tc>
        <w:tc>
          <w:tcPr>
            <w:tcW w:w="273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Шкаф холодильный среднетемпературный Спутник СМ700.1</w:t>
            </w:r>
          </w:p>
        </w:tc>
        <w:tc>
          <w:tcPr>
            <w:tcW w:w="208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14291961100002</w:t>
            </w:r>
          </w:p>
        </w:tc>
        <w:tc>
          <w:tcPr>
            <w:tcW w:w="1411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3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рабочее</w:t>
            </w:r>
          </w:p>
        </w:tc>
        <w:tc>
          <w:tcPr>
            <w:tcW w:w="1989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32 505,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c>
          <w:tcPr>
            <w:tcW w:w="579" w:type="dxa"/>
            <w:vAlign w:val="center"/>
          </w:tcPr>
          <w:p w:rsidR="007306EA" w:rsidRDefault="007306EA">
            <w:pPr>
              <w:numPr>
                <w:ilvl w:val="0"/>
                <w:numId w:val="40"/>
              </w:numPr>
              <w:ind w:left="-24496"/>
              <w:contextualSpacing/>
              <w:jc w:val="center"/>
            </w:pPr>
          </w:p>
        </w:tc>
        <w:tc>
          <w:tcPr>
            <w:tcW w:w="2736" w:type="dxa"/>
            <w:vAlign w:val="center"/>
          </w:tcPr>
          <w:p w:rsidR="007306EA" w:rsidRDefault="005F739B">
            <w:r>
              <w:rPr>
                <w:color w:val="000000"/>
                <w:sz w:val="22"/>
                <w:szCs w:val="22"/>
              </w:rPr>
              <w:t>Шкаф холодильный среднетемпературный ШХс-0,7</w:t>
            </w:r>
          </w:p>
        </w:tc>
        <w:tc>
          <w:tcPr>
            <w:tcW w:w="208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41012400049</w:t>
            </w:r>
          </w:p>
        </w:tc>
        <w:tc>
          <w:tcPr>
            <w:tcW w:w="1411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3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рабочее</w:t>
            </w:r>
          </w:p>
        </w:tc>
        <w:tc>
          <w:tcPr>
            <w:tcW w:w="1989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55 577,09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c>
          <w:tcPr>
            <w:tcW w:w="579" w:type="dxa"/>
            <w:vAlign w:val="center"/>
          </w:tcPr>
          <w:p w:rsidR="007306EA" w:rsidRDefault="007306EA">
            <w:pPr>
              <w:numPr>
                <w:ilvl w:val="0"/>
                <w:numId w:val="40"/>
              </w:numPr>
              <w:ind w:left="-24496"/>
              <w:contextualSpacing/>
              <w:jc w:val="center"/>
            </w:pPr>
          </w:p>
        </w:tc>
        <w:tc>
          <w:tcPr>
            <w:tcW w:w="2736" w:type="dxa"/>
            <w:vAlign w:val="center"/>
          </w:tcPr>
          <w:p w:rsidR="007306EA" w:rsidRDefault="005F739B">
            <w:r>
              <w:rPr>
                <w:color w:val="000000"/>
                <w:sz w:val="22"/>
                <w:szCs w:val="22"/>
              </w:rPr>
              <w:t>Морозильник бытовой СНЕЖ МЛК500</w:t>
            </w:r>
          </w:p>
        </w:tc>
        <w:tc>
          <w:tcPr>
            <w:tcW w:w="208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41012600032</w:t>
            </w:r>
          </w:p>
        </w:tc>
        <w:tc>
          <w:tcPr>
            <w:tcW w:w="1411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3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рабочее</w:t>
            </w:r>
          </w:p>
        </w:tc>
        <w:tc>
          <w:tcPr>
            <w:tcW w:w="1989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25158,83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c>
          <w:tcPr>
            <w:tcW w:w="579" w:type="dxa"/>
            <w:vAlign w:val="center"/>
          </w:tcPr>
          <w:p w:rsidR="007306EA" w:rsidRDefault="007306EA">
            <w:pPr>
              <w:numPr>
                <w:ilvl w:val="0"/>
                <w:numId w:val="40"/>
              </w:numPr>
              <w:ind w:left="-24496"/>
              <w:contextualSpacing/>
              <w:jc w:val="center"/>
            </w:pPr>
          </w:p>
        </w:tc>
        <w:tc>
          <w:tcPr>
            <w:tcW w:w="273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 xml:space="preserve">Система приточно-вытяжной вентиляции </w:t>
            </w:r>
          </w:p>
        </w:tc>
        <w:tc>
          <w:tcPr>
            <w:tcW w:w="208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41012400075</w:t>
            </w:r>
          </w:p>
        </w:tc>
        <w:tc>
          <w:tcPr>
            <w:tcW w:w="1411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3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рабочее</w:t>
            </w:r>
          </w:p>
        </w:tc>
        <w:tc>
          <w:tcPr>
            <w:tcW w:w="1989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1 312 919,00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c>
          <w:tcPr>
            <w:tcW w:w="579" w:type="dxa"/>
            <w:vAlign w:val="center"/>
          </w:tcPr>
          <w:p w:rsidR="007306EA" w:rsidRDefault="007306EA">
            <w:pPr>
              <w:numPr>
                <w:ilvl w:val="0"/>
                <w:numId w:val="40"/>
              </w:numPr>
              <w:ind w:left="-24496"/>
              <w:contextualSpacing/>
              <w:jc w:val="center"/>
            </w:pPr>
          </w:p>
        </w:tc>
        <w:tc>
          <w:tcPr>
            <w:tcW w:w="2736" w:type="dxa"/>
            <w:vAlign w:val="center"/>
          </w:tcPr>
          <w:p w:rsidR="007306EA" w:rsidRDefault="005F739B">
            <w:r>
              <w:rPr>
                <w:color w:val="000000"/>
                <w:sz w:val="22"/>
                <w:szCs w:val="22"/>
              </w:rPr>
              <w:t>Водонагреватель накопительный «</w:t>
            </w:r>
            <w:r>
              <w:rPr>
                <w:color w:val="000000"/>
                <w:sz w:val="22"/>
                <w:szCs w:val="22"/>
                <w:lang w:val="en-US"/>
              </w:rPr>
              <w:t>EDISSON</w:t>
            </w:r>
            <w:r>
              <w:rPr>
                <w:color w:val="000000"/>
                <w:sz w:val="22"/>
                <w:szCs w:val="22"/>
              </w:rPr>
              <w:t>» 100 л</w:t>
            </w:r>
          </w:p>
        </w:tc>
        <w:tc>
          <w:tcPr>
            <w:tcW w:w="2086" w:type="dxa"/>
            <w:vAlign w:val="center"/>
          </w:tcPr>
          <w:p w:rsidR="007306EA" w:rsidRDefault="005F739B">
            <w:r>
              <w:rPr>
                <w:color w:val="000000"/>
                <w:sz w:val="22"/>
                <w:szCs w:val="22"/>
              </w:rPr>
              <w:t>41012600004</w:t>
            </w:r>
          </w:p>
        </w:tc>
        <w:tc>
          <w:tcPr>
            <w:tcW w:w="1411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3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рабочее</w:t>
            </w:r>
          </w:p>
        </w:tc>
        <w:tc>
          <w:tcPr>
            <w:tcW w:w="1989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5 593,00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c>
          <w:tcPr>
            <w:tcW w:w="579" w:type="dxa"/>
            <w:vAlign w:val="center"/>
          </w:tcPr>
          <w:p w:rsidR="007306EA" w:rsidRDefault="007306EA">
            <w:pPr>
              <w:numPr>
                <w:ilvl w:val="0"/>
                <w:numId w:val="40"/>
              </w:numPr>
              <w:ind w:left="-24496"/>
              <w:contextualSpacing/>
              <w:jc w:val="center"/>
            </w:pPr>
          </w:p>
        </w:tc>
        <w:tc>
          <w:tcPr>
            <w:tcW w:w="2736" w:type="dxa"/>
            <w:vAlign w:val="center"/>
          </w:tcPr>
          <w:p w:rsidR="007306EA" w:rsidRDefault="005F739B">
            <w:r>
              <w:rPr>
                <w:color w:val="000000"/>
                <w:sz w:val="22"/>
                <w:szCs w:val="22"/>
              </w:rPr>
              <w:t>Водонагреватель накопительный «</w:t>
            </w:r>
            <w:r>
              <w:rPr>
                <w:color w:val="000000"/>
                <w:sz w:val="22"/>
                <w:szCs w:val="22"/>
                <w:lang w:val="en-US"/>
              </w:rPr>
              <w:t>EDISSON</w:t>
            </w:r>
            <w:r>
              <w:rPr>
                <w:color w:val="000000"/>
                <w:sz w:val="22"/>
                <w:szCs w:val="22"/>
              </w:rPr>
              <w:t>» 80 л</w:t>
            </w:r>
          </w:p>
        </w:tc>
        <w:tc>
          <w:tcPr>
            <w:tcW w:w="208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41012400073</w:t>
            </w:r>
          </w:p>
        </w:tc>
        <w:tc>
          <w:tcPr>
            <w:tcW w:w="1411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3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рабочее</w:t>
            </w:r>
          </w:p>
        </w:tc>
        <w:tc>
          <w:tcPr>
            <w:tcW w:w="1989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5 442,60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c>
          <w:tcPr>
            <w:tcW w:w="579" w:type="dxa"/>
            <w:vAlign w:val="center"/>
          </w:tcPr>
          <w:p w:rsidR="007306EA" w:rsidRDefault="007306EA">
            <w:pPr>
              <w:numPr>
                <w:ilvl w:val="0"/>
                <w:numId w:val="40"/>
              </w:numPr>
              <w:ind w:left="-24496"/>
              <w:contextualSpacing/>
              <w:jc w:val="center"/>
            </w:pPr>
          </w:p>
        </w:tc>
        <w:tc>
          <w:tcPr>
            <w:tcW w:w="273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Ванна  металлическая</w:t>
            </w:r>
          </w:p>
        </w:tc>
        <w:tc>
          <w:tcPr>
            <w:tcW w:w="208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б/н</w:t>
            </w:r>
          </w:p>
        </w:tc>
        <w:tc>
          <w:tcPr>
            <w:tcW w:w="1411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3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рабочее</w:t>
            </w:r>
          </w:p>
        </w:tc>
        <w:tc>
          <w:tcPr>
            <w:tcW w:w="1989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1 500,00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c>
          <w:tcPr>
            <w:tcW w:w="579" w:type="dxa"/>
            <w:vAlign w:val="center"/>
          </w:tcPr>
          <w:p w:rsidR="007306EA" w:rsidRDefault="007306EA">
            <w:pPr>
              <w:numPr>
                <w:ilvl w:val="0"/>
                <w:numId w:val="40"/>
              </w:numPr>
              <w:ind w:left="-24496"/>
              <w:contextualSpacing/>
              <w:jc w:val="center"/>
            </w:pPr>
          </w:p>
        </w:tc>
        <w:tc>
          <w:tcPr>
            <w:tcW w:w="273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Ванна моечная ВСМП 2/700</w:t>
            </w:r>
          </w:p>
          <w:p w:rsidR="007306EA" w:rsidRDefault="005F739B">
            <w:r>
              <w:rPr>
                <w:sz w:val="22"/>
                <w:szCs w:val="22"/>
              </w:rPr>
              <w:t>2-х секционная</w:t>
            </w:r>
          </w:p>
        </w:tc>
        <w:tc>
          <w:tcPr>
            <w:tcW w:w="208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41012400004</w:t>
            </w:r>
          </w:p>
        </w:tc>
        <w:tc>
          <w:tcPr>
            <w:tcW w:w="1411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3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рабочее</w:t>
            </w:r>
          </w:p>
        </w:tc>
        <w:tc>
          <w:tcPr>
            <w:tcW w:w="1989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27 060,00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c>
          <w:tcPr>
            <w:tcW w:w="579" w:type="dxa"/>
            <w:vAlign w:val="center"/>
          </w:tcPr>
          <w:p w:rsidR="007306EA" w:rsidRDefault="007306EA">
            <w:pPr>
              <w:numPr>
                <w:ilvl w:val="0"/>
                <w:numId w:val="40"/>
              </w:numPr>
              <w:ind w:left="-24496"/>
              <w:contextualSpacing/>
              <w:jc w:val="center"/>
            </w:pPr>
          </w:p>
        </w:tc>
        <w:tc>
          <w:tcPr>
            <w:tcW w:w="273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Ванна моечная 1-а секционная</w:t>
            </w:r>
          </w:p>
        </w:tc>
        <w:tc>
          <w:tcPr>
            <w:tcW w:w="208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б/н</w:t>
            </w:r>
          </w:p>
        </w:tc>
        <w:tc>
          <w:tcPr>
            <w:tcW w:w="1411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3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рабочее</w:t>
            </w:r>
          </w:p>
        </w:tc>
        <w:tc>
          <w:tcPr>
            <w:tcW w:w="1989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25 000,00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c>
          <w:tcPr>
            <w:tcW w:w="579" w:type="dxa"/>
            <w:vAlign w:val="center"/>
          </w:tcPr>
          <w:p w:rsidR="007306EA" w:rsidRDefault="007306EA">
            <w:pPr>
              <w:numPr>
                <w:ilvl w:val="0"/>
                <w:numId w:val="40"/>
              </w:numPr>
              <w:ind w:left="-24496"/>
              <w:contextualSpacing/>
              <w:jc w:val="center"/>
            </w:pPr>
          </w:p>
        </w:tc>
        <w:tc>
          <w:tcPr>
            <w:tcW w:w="273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Стеллаж металлический</w:t>
            </w:r>
          </w:p>
        </w:tc>
        <w:tc>
          <w:tcPr>
            <w:tcW w:w="208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б/н</w:t>
            </w:r>
          </w:p>
        </w:tc>
        <w:tc>
          <w:tcPr>
            <w:tcW w:w="1411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3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рабочее</w:t>
            </w:r>
          </w:p>
        </w:tc>
        <w:tc>
          <w:tcPr>
            <w:tcW w:w="1989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15 000,00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c>
          <w:tcPr>
            <w:tcW w:w="579" w:type="dxa"/>
            <w:vAlign w:val="center"/>
          </w:tcPr>
          <w:p w:rsidR="007306EA" w:rsidRDefault="007306EA">
            <w:pPr>
              <w:numPr>
                <w:ilvl w:val="0"/>
                <w:numId w:val="40"/>
              </w:numPr>
              <w:ind w:left="-24496"/>
              <w:contextualSpacing/>
              <w:jc w:val="center"/>
            </w:pPr>
          </w:p>
        </w:tc>
        <w:tc>
          <w:tcPr>
            <w:tcW w:w="273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Стол разделочно-производственный</w:t>
            </w:r>
          </w:p>
        </w:tc>
        <w:tc>
          <w:tcPr>
            <w:tcW w:w="208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16361227400001,</w:t>
            </w:r>
          </w:p>
          <w:p w:rsidR="007306EA" w:rsidRDefault="005F739B">
            <w:r>
              <w:rPr>
                <w:sz w:val="22"/>
                <w:szCs w:val="22"/>
              </w:rPr>
              <w:t>16361227400002,</w:t>
            </w:r>
          </w:p>
          <w:p w:rsidR="007306EA" w:rsidRDefault="005F739B">
            <w:r>
              <w:rPr>
                <w:sz w:val="22"/>
                <w:szCs w:val="22"/>
              </w:rPr>
              <w:t>16361227400003,</w:t>
            </w:r>
          </w:p>
          <w:p w:rsidR="007306EA" w:rsidRDefault="005F739B">
            <w:r>
              <w:rPr>
                <w:sz w:val="22"/>
                <w:szCs w:val="22"/>
              </w:rPr>
              <w:t>16361227400004,</w:t>
            </w:r>
          </w:p>
          <w:p w:rsidR="007306EA" w:rsidRDefault="005F739B">
            <w:r>
              <w:rPr>
                <w:sz w:val="22"/>
                <w:szCs w:val="22"/>
              </w:rPr>
              <w:t>16361227400005</w:t>
            </w:r>
          </w:p>
        </w:tc>
        <w:tc>
          <w:tcPr>
            <w:tcW w:w="1411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3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рабочее</w:t>
            </w:r>
          </w:p>
        </w:tc>
        <w:tc>
          <w:tcPr>
            <w:tcW w:w="1989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  <w:lang w:val="en-US"/>
              </w:rPr>
              <w:t>47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c>
          <w:tcPr>
            <w:tcW w:w="579" w:type="dxa"/>
            <w:vAlign w:val="center"/>
          </w:tcPr>
          <w:p w:rsidR="007306EA" w:rsidRDefault="007306EA">
            <w:pPr>
              <w:numPr>
                <w:ilvl w:val="0"/>
                <w:numId w:val="40"/>
              </w:numPr>
              <w:ind w:left="-24496"/>
              <w:contextualSpacing/>
              <w:jc w:val="center"/>
            </w:pPr>
          </w:p>
        </w:tc>
        <w:tc>
          <w:tcPr>
            <w:tcW w:w="273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Стол пристенный СП-255/1206</w:t>
            </w:r>
          </w:p>
        </w:tc>
        <w:tc>
          <w:tcPr>
            <w:tcW w:w="208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41012600020</w:t>
            </w:r>
          </w:p>
        </w:tc>
        <w:tc>
          <w:tcPr>
            <w:tcW w:w="1411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3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рабочее</w:t>
            </w:r>
          </w:p>
        </w:tc>
        <w:tc>
          <w:tcPr>
            <w:tcW w:w="1989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4 700,00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c>
          <w:tcPr>
            <w:tcW w:w="579" w:type="dxa"/>
            <w:vAlign w:val="center"/>
          </w:tcPr>
          <w:p w:rsidR="007306EA" w:rsidRDefault="007306EA">
            <w:pPr>
              <w:numPr>
                <w:ilvl w:val="0"/>
                <w:numId w:val="40"/>
              </w:numPr>
              <w:ind w:left="-24496"/>
              <w:contextualSpacing/>
              <w:jc w:val="center"/>
            </w:pPr>
          </w:p>
        </w:tc>
        <w:tc>
          <w:tcPr>
            <w:tcW w:w="273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Стол пристенный СП-255/1006</w:t>
            </w:r>
          </w:p>
        </w:tc>
        <w:tc>
          <w:tcPr>
            <w:tcW w:w="208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41012600018</w:t>
            </w:r>
          </w:p>
        </w:tc>
        <w:tc>
          <w:tcPr>
            <w:tcW w:w="1411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3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рабочее</w:t>
            </w:r>
          </w:p>
        </w:tc>
        <w:tc>
          <w:tcPr>
            <w:tcW w:w="1989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4 300,00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c>
          <w:tcPr>
            <w:tcW w:w="579" w:type="dxa"/>
            <w:vAlign w:val="center"/>
          </w:tcPr>
          <w:p w:rsidR="007306EA" w:rsidRDefault="007306EA">
            <w:pPr>
              <w:numPr>
                <w:ilvl w:val="0"/>
                <w:numId w:val="40"/>
              </w:numPr>
              <w:ind w:left="-24496"/>
              <w:contextualSpacing/>
              <w:jc w:val="center"/>
            </w:pPr>
          </w:p>
        </w:tc>
        <w:tc>
          <w:tcPr>
            <w:tcW w:w="273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Стол пристенный СП-255/1007</w:t>
            </w:r>
          </w:p>
        </w:tc>
        <w:tc>
          <w:tcPr>
            <w:tcW w:w="208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41012600019</w:t>
            </w:r>
          </w:p>
        </w:tc>
        <w:tc>
          <w:tcPr>
            <w:tcW w:w="1411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3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рабочее</w:t>
            </w:r>
          </w:p>
        </w:tc>
        <w:tc>
          <w:tcPr>
            <w:tcW w:w="1989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4 800,00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c>
          <w:tcPr>
            <w:tcW w:w="579" w:type="dxa"/>
            <w:vAlign w:val="center"/>
          </w:tcPr>
          <w:p w:rsidR="007306EA" w:rsidRDefault="007306EA">
            <w:pPr>
              <w:numPr>
                <w:ilvl w:val="0"/>
                <w:numId w:val="40"/>
              </w:numPr>
              <w:ind w:left="-24496"/>
              <w:contextualSpacing/>
              <w:jc w:val="center"/>
            </w:pPr>
          </w:p>
        </w:tc>
        <w:tc>
          <w:tcPr>
            <w:tcW w:w="273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Стол пристенный СП-255/0806</w:t>
            </w:r>
          </w:p>
        </w:tc>
        <w:tc>
          <w:tcPr>
            <w:tcW w:w="208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41012600021</w:t>
            </w:r>
          </w:p>
        </w:tc>
        <w:tc>
          <w:tcPr>
            <w:tcW w:w="1411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3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рабочее</w:t>
            </w:r>
          </w:p>
        </w:tc>
        <w:tc>
          <w:tcPr>
            <w:tcW w:w="1989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3 800,00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c>
          <w:tcPr>
            <w:tcW w:w="579" w:type="dxa"/>
            <w:vAlign w:val="center"/>
          </w:tcPr>
          <w:p w:rsidR="007306EA" w:rsidRDefault="007306EA">
            <w:pPr>
              <w:numPr>
                <w:ilvl w:val="0"/>
                <w:numId w:val="40"/>
              </w:numPr>
              <w:ind w:left="-24496"/>
              <w:contextualSpacing/>
              <w:jc w:val="center"/>
            </w:pPr>
          </w:p>
        </w:tc>
        <w:tc>
          <w:tcPr>
            <w:tcW w:w="273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Стол витрина</w:t>
            </w:r>
          </w:p>
        </w:tc>
        <w:tc>
          <w:tcPr>
            <w:tcW w:w="208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06163612174590</w:t>
            </w:r>
          </w:p>
        </w:tc>
        <w:tc>
          <w:tcPr>
            <w:tcW w:w="1411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3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рабочее</w:t>
            </w:r>
          </w:p>
        </w:tc>
        <w:tc>
          <w:tcPr>
            <w:tcW w:w="1989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19 500,00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c>
          <w:tcPr>
            <w:tcW w:w="579" w:type="dxa"/>
            <w:vAlign w:val="center"/>
          </w:tcPr>
          <w:p w:rsidR="007306EA" w:rsidRDefault="007306EA">
            <w:pPr>
              <w:numPr>
                <w:ilvl w:val="0"/>
                <w:numId w:val="40"/>
              </w:numPr>
              <w:ind w:left="-24496"/>
              <w:contextualSpacing/>
              <w:jc w:val="center"/>
            </w:pPr>
          </w:p>
        </w:tc>
        <w:tc>
          <w:tcPr>
            <w:tcW w:w="273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 xml:space="preserve">Стол обеденный </w:t>
            </w:r>
            <w:r>
              <w:rPr>
                <w:sz w:val="22"/>
                <w:szCs w:val="22"/>
                <w:lang w:val="en-US"/>
              </w:rPr>
              <w:t>GALA</w:t>
            </w:r>
            <w:r>
              <w:rPr>
                <w:sz w:val="22"/>
                <w:szCs w:val="22"/>
              </w:rPr>
              <w:t xml:space="preserve"> на алюм. ножках 120х80</w:t>
            </w:r>
          </w:p>
        </w:tc>
        <w:tc>
          <w:tcPr>
            <w:tcW w:w="2086" w:type="dxa"/>
            <w:vAlign w:val="center"/>
          </w:tcPr>
          <w:p w:rsidR="007306EA" w:rsidRDefault="005F739B">
            <w:r>
              <w:rPr>
                <w:sz w:val="22"/>
                <w:szCs w:val="22"/>
                <w:lang w:val="en-US"/>
              </w:rPr>
              <w:t>06163612272244</w:t>
            </w:r>
          </w:p>
          <w:p w:rsidR="007306EA" w:rsidRDefault="005F739B">
            <w:r>
              <w:rPr>
                <w:sz w:val="22"/>
                <w:szCs w:val="22"/>
                <w:lang w:val="en-US"/>
              </w:rPr>
              <w:t>06163612272245</w:t>
            </w:r>
          </w:p>
          <w:p w:rsidR="007306EA" w:rsidRDefault="005F739B">
            <w:r>
              <w:rPr>
                <w:sz w:val="22"/>
                <w:szCs w:val="22"/>
                <w:lang w:val="en-US"/>
              </w:rPr>
              <w:t>06163612272246</w:t>
            </w:r>
          </w:p>
          <w:p w:rsidR="007306EA" w:rsidRDefault="005F739B">
            <w:r>
              <w:rPr>
                <w:sz w:val="22"/>
                <w:szCs w:val="22"/>
                <w:lang w:val="en-US"/>
              </w:rPr>
              <w:t>06163612272247</w:t>
            </w:r>
          </w:p>
          <w:p w:rsidR="007306EA" w:rsidRDefault="005F739B">
            <w:r>
              <w:rPr>
                <w:sz w:val="22"/>
                <w:szCs w:val="22"/>
                <w:lang w:val="en-US"/>
              </w:rPr>
              <w:t>06163612272248</w:t>
            </w:r>
          </w:p>
          <w:p w:rsidR="007306EA" w:rsidRDefault="005F739B">
            <w:r>
              <w:rPr>
                <w:sz w:val="22"/>
                <w:szCs w:val="22"/>
                <w:lang w:val="en-US"/>
              </w:rPr>
              <w:t>06163612272249</w:t>
            </w:r>
          </w:p>
          <w:p w:rsidR="007306EA" w:rsidRDefault="005F739B">
            <w:r>
              <w:rPr>
                <w:sz w:val="22"/>
                <w:szCs w:val="22"/>
                <w:lang w:val="en-US"/>
              </w:rPr>
              <w:t>06163612272250</w:t>
            </w:r>
          </w:p>
          <w:p w:rsidR="007306EA" w:rsidRDefault="005F739B">
            <w:r>
              <w:rPr>
                <w:sz w:val="22"/>
                <w:szCs w:val="22"/>
                <w:lang w:val="en-US"/>
              </w:rPr>
              <w:t>06163612272251</w:t>
            </w:r>
          </w:p>
          <w:p w:rsidR="007306EA" w:rsidRDefault="005F739B">
            <w:r>
              <w:rPr>
                <w:sz w:val="22"/>
                <w:szCs w:val="22"/>
                <w:lang w:val="en-US"/>
              </w:rPr>
              <w:t>06163612272252</w:t>
            </w:r>
          </w:p>
          <w:p w:rsidR="007306EA" w:rsidRDefault="005F739B">
            <w:r>
              <w:rPr>
                <w:sz w:val="22"/>
                <w:szCs w:val="22"/>
                <w:lang w:val="en-US"/>
              </w:rPr>
              <w:t>06163612272253</w:t>
            </w:r>
          </w:p>
          <w:p w:rsidR="007306EA" w:rsidRDefault="005F739B">
            <w:r>
              <w:rPr>
                <w:sz w:val="22"/>
                <w:szCs w:val="22"/>
                <w:lang w:val="en-US"/>
              </w:rPr>
              <w:t>06163612272254</w:t>
            </w:r>
          </w:p>
          <w:p w:rsidR="007306EA" w:rsidRDefault="005F739B">
            <w:r>
              <w:rPr>
                <w:sz w:val="22"/>
                <w:szCs w:val="22"/>
                <w:lang w:val="en-US"/>
              </w:rPr>
              <w:t>06163697050272</w:t>
            </w:r>
          </w:p>
          <w:p w:rsidR="007306EA" w:rsidRDefault="005F739B">
            <w:r>
              <w:rPr>
                <w:sz w:val="22"/>
                <w:szCs w:val="22"/>
                <w:lang w:val="en-US"/>
              </w:rPr>
              <w:t>06163697050273</w:t>
            </w:r>
          </w:p>
          <w:p w:rsidR="007306EA" w:rsidRDefault="005F739B">
            <w:r>
              <w:rPr>
                <w:sz w:val="22"/>
                <w:szCs w:val="22"/>
                <w:lang w:val="en-US"/>
              </w:rPr>
              <w:lastRenderedPageBreak/>
              <w:t>06163697050274</w:t>
            </w:r>
          </w:p>
        </w:tc>
        <w:tc>
          <w:tcPr>
            <w:tcW w:w="1411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513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рабочее</w:t>
            </w:r>
          </w:p>
        </w:tc>
        <w:tc>
          <w:tcPr>
            <w:tcW w:w="1989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44 686,74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c>
          <w:tcPr>
            <w:tcW w:w="579" w:type="dxa"/>
            <w:vAlign w:val="center"/>
          </w:tcPr>
          <w:p w:rsidR="007306EA" w:rsidRDefault="007306EA">
            <w:pPr>
              <w:numPr>
                <w:ilvl w:val="0"/>
                <w:numId w:val="40"/>
              </w:numPr>
              <w:ind w:left="15824"/>
              <w:contextualSpacing/>
              <w:jc w:val="center"/>
            </w:pPr>
          </w:p>
        </w:tc>
        <w:tc>
          <w:tcPr>
            <w:tcW w:w="273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Стулья Cortina</w:t>
            </w:r>
          </w:p>
        </w:tc>
        <w:tc>
          <w:tcPr>
            <w:tcW w:w="208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б/н</w:t>
            </w:r>
          </w:p>
        </w:tc>
        <w:tc>
          <w:tcPr>
            <w:tcW w:w="1411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513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рабочее</w:t>
            </w:r>
          </w:p>
        </w:tc>
        <w:tc>
          <w:tcPr>
            <w:tcW w:w="1989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31 608,36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c>
          <w:tcPr>
            <w:tcW w:w="579" w:type="dxa"/>
            <w:vAlign w:val="center"/>
          </w:tcPr>
          <w:p w:rsidR="007306EA" w:rsidRDefault="007306EA">
            <w:pPr>
              <w:numPr>
                <w:ilvl w:val="0"/>
                <w:numId w:val="40"/>
              </w:numPr>
              <w:spacing w:after="200"/>
              <w:ind w:left="-27440"/>
              <w:contextualSpacing/>
              <w:jc w:val="center"/>
            </w:pPr>
          </w:p>
        </w:tc>
        <w:tc>
          <w:tcPr>
            <w:tcW w:w="273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Огнетушитель</w:t>
            </w:r>
          </w:p>
        </w:tc>
        <w:tc>
          <w:tcPr>
            <w:tcW w:w="2086" w:type="dxa"/>
            <w:vAlign w:val="center"/>
          </w:tcPr>
          <w:p w:rsidR="007306EA" w:rsidRDefault="005F739B">
            <w:r>
              <w:rPr>
                <w:sz w:val="22"/>
                <w:szCs w:val="22"/>
              </w:rPr>
              <w:t>б/н</w:t>
            </w:r>
          </w:p>
        </w:tc>
        <w:tc>
          <w:tcPr>
            <w:tcW w:w="1411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3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рабочее</w:t>
            </w:r>
          </w:p>
        </w:tc>
        <w:tc>
          <w:tcPr>
            <w:tcW w:w="1989" w:type="dxa"/>
            <w:vAlign w:val="center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1 338,12</w:t>
            </w:r>
          </w:p>
        </w:tc>
      </w:tr>
    </w:tbl>
    <w:p w:rsidR="007306EA" w:rsidRDefault="005F739B">
      <w:pPr>
        <w:contextualSpacing/>
      </w:pPr>
      <w:r>
        <w:rPr>
          <w:b/>
          <w:bCs/>
          <w:sz w:val="22"/>
          <w:szCs w:val="22"/>
        </w:rPr>
        <w:t xml:space="preserve">                                                        </w:t>
      </w:r>
    </w:p>
    <w:p w:rsidR="007306EA" w:rsidRDefault="005F739B">
      <w:pPr>
        <w:contextualSpacing/>
        <w:jc w:val="center"/>
      </w:pPr>
      <w:r>
        <w:rPr>
          <w:b/>
          <w:bCs/>
          <w:sz w:val="22"/>
          <w:szCs w:val="22"/>
        </w:rPr>
        <w:t>Подписи Сторон:</w:t>
      </w:r>
    </w:p>
    <w:p w:rsidR="007306EA" w:rsidRDefault="007306EA"/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4961"/>
      </w:tblGrid>
      <w:tr w:rsidR="007306E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87" w:type="dxa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:rsidR="007306EA" w:rsidRDefault="005F739B">
            <w:pPr>
              <w:jc w:val="center"/>
            </w:pPr>
            <w:r>
              <w:rPr>
                <w:sz w:val="22"/>
                <w:szCs w:val="22"/>
              </w:rPr>
              <w:t>Исполнитель:</w:t>
            </w:r>
          </w:p>
        </w:tc>
      </w:tr>
      <w:tr w:rsidR="007306EA">
        <w:tblPrEx>
          <w:tblCellMar>
            <w:top w:w="0" w:type="dxa"/>
            <w:bottom w:w="0" w:type="dxa"/>
          </w:tblCellMar>
        </w:tblPrEx>
        <w:trPr>
          <w:trHeight w:val="1926"/>
        </w:trPr>
        <w:tc>
          <w:tcPr>
            <w:tcW w:w="5387" w:type="dxa"/>
          </w:tcPr>
          <w:p w:rsidR="007306EA" w:rsidRDefault="005F739B">
            <w:r>
              <w:rPr>
                <w:sz w:val="22"/>
                <w:szCs w:val="22"/>
              </w:rPr>
              <w:t xml:space="preserve">МАОУ СОШ № 8 </w:t>
            </w:r>
          </w:p>
          <w:p w:rsidR="007306EA" w:rsidRDefault="005F739B">
            <w:r>
              <w:rPr>
                <w:sz w:val="22"/>
                <w:szCs w:val="22"/>
              </w:rPr>
              <w:t xml:space="preserve"> </w:t>
            </w:r>
          </w:p>
          <w:p w:rsidR="007306EA" w:rsidRDefault="005F739B">
            <w:r>
              <w:rPr>
                <w:sz w:val="22"/>
                <w:szCs w:val="22"/>
              </w:rPr>
              <w:t>Директор</w:t>
            </w:r>
          </w:p>
          <w:p w:rsidR="007306EA" w:rsidRDefault="007306EA"/>
          <w:p w:rsidR="007306EA" w:rsidRDefault="005F739B">
            <w:r>
              <w:rPr>
                <w:sz w:val="22"/>
                <w:szCs w:val="22"/>
              </w:rPr>
              <w:t>_________________/ О.Н. Косенков /</w:t>
            </w:r>
          </w:p>
          <w:p w:rsidR="007306EA" w:rsidRDefault="007306EA"/>
          <w:p w:rsidR="007306EA" w:rsidRDefault="007306EA"/>
        </w:tc>
        <w:tc>
          <w:tcPr>
            <w:tcW w:w="4961" w:type="dxa"/>
          </w:tcPr>
          <w:p w:rsidR="007306EA" w:rsidRDefault="005F739B">
            <w:pPr>
              <w:contextualSpacing/>
            </w:pPr>
            <w:r>
              <w:rPr>
                <w:sz w:val="22"/>
                <w:szCs w:val="22"/>
              </w:rPr>
              <w:t>ООО «ШКОЛЬНОЕ ПИТАНИЕ»</w:t>
            </w:r>
          </w:p>
          <w:p w:rsidR="007306EA" w:rsidRDefault="007306EA"/>
          <w:p w:rsidR="007306EA" w:rsidRDefault="005F739B">
            <w:pPr>
              <w:contextualSpacing/>
              <w:jc w:val="both"/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7306EA" w:rsidRDefault="007306EA"/>
          <w:p w:rsidR="007306EA" w:rsidRDefault="005F739B">
            <w:r>
              <w:rPr>
                <w:sz w:val="22"/>
                <w:szCs w:val="22"/>
              </w:rPr>
              <w:t>__________________ / И.В. Фирнаго /</w:t>
            </w:r>
          </w:p>
          <w:p w:rsidR="007306EA" w:rsidRDefault="007306EA"/>
          <w:p w:rsidR="007306EA" w:rsidRDefault="007306EA"/>
        </w:tc>
      </w:tr>
    </w:tbl>
    <w:p w:rsidR="007306EA" w:rsidRDefault="007306EA"/>
    <w:p w:rsidR="007306EA" w:rsidRDefault="007306EA"/>
    <w:p w:rsidR="007306EA" w:rsidRDefault="007306EA"/>
    <w:p w:rsidR="007306EA" w:rsidRDefault="007306EA">
      <w:pPr>
        <w:sectPr w:rsidR="007306EA">
          <w:headerReference w:type="default" r:id="rId11"/>
          <w:pgSz w:w="11906" w:h="16838"/>
          <w:pgMar w:top="426" w:right="566" w:bottom="962" w:left="1134" w:header="624" w:footer="624" w:gutter="0"/>
          <w:cols w:space="720"/>
        </w:sectPr>
      </w:pPr>
    </w:p>
    <w:p w:rsidR="007306EA" w:rsidRDefault="007306EA"/>
    <w:sectPr w:rsidR="007306EA">
      <w:headerReference w:type="default" r:id="rId12"/>
      <w:pgSz w:w="11906" w:h="16838"/>
      <w:pgMar w:top="426" w:right="707" w:bottom="962" w:left="1985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39B" w:rsidRDefault="005F739B">
      <w:pPr>
        <w:spacing w:after="0" w:line="240" w:lineRule="auto"/>
      </w:pPr>
      <w:r>
        <w:separator/>
      </w:r>
    </w:p>
  </w:endnote>
  <w:endnote w:type="continuationSeparator" w:id="0">
    <w:p w:rsidR="005F739B" w:rsidRDefault="005F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rdiaUPC">
    <w:panose1 w:val="00000000000000000000"/>
    <w:charset w:val="00"/>
    <w:family w:val="roman"/>
    <w:notTrueType/>
    <w:pitch w:val="default"/>
  </w:font>
  <w:font w:name="Andale Sans UI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F739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39B" w:rsidRDefault="005F739B">
      <w:pPr>
        <w:spacing w:after="0" w:line="240" w:lineRule="auto"/>
      </w:pPr>
      <w:r>
        <w:separator/>
      </w:r>
    </w:p>
  </w:footnote>
  <w:footnote w:type="continuationSeparator" w:id="0">
    <w:p w:rsidR="005F739B" w:rsidRDefault="005F7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EA" w:rsidRDefault="009E482F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haracter">
            <wp:align>left</wp:align>
          </wp:positionH>
          <wp:positionV relativeFrom="line">
            <wp:align>top</wp:align>
          </wp:positionV>
          <wp:extent cx="6350000" cy="114236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EA" w:rsidRDefault="009E482F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haracter">
            <wp:align>left</wp:align>
          </wp:positionH>
          <wp:positionV relativeFrom="line">
            <wp:align>top</wp:align>
          </wp:positionV>
          <wp:extent cx="6350000" cy="114236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EA" w:rsidRDefault="009E482F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haracter">
            <wp:align>left</wp:align>
          </wp:positionH>
          <wp:positionV relativeFrom="line">
            <wp:align>top</wp:align>
          </wp:positionV>
          <wp:extent cx="6350000" cy="114236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77806C"/>
    <w:multiLevelType w:val="multilevel"/>
    <w:tmpl w:val="A3186D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" w15:restartNumberingAfterBreak="0">
    <w:nsid w:val="813448A7"/>
    <w:multiLevelType w:val="hybridMultilevel"/>
    <w:tmpl w:val="6E74F97C"/>
    <w:lvl w:ilvl="0" w:tplc="BA780B8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E71E157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545A7A5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FC2E2C6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9EE8B7D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CEA40CC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508A2F8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A286A08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6E56784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87089447"/>
    <w:multiLevelType w:val="hybridMultilevel"/>
    <w:tmpl w:val="F34ADCF6"/>
    <w:lvl w:ilvl="0" w:tplc="4C6C1C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7AEADF4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E78202F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4D0668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4684C4C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6042451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BDCA974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C5781EF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6020289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8A595978"/>
    <w:multiLevelType w:val="hybridMultilevel"/>
    <w:tmpl w:val="47922C3E"/>
    <w:lvl w:ilvl="0" w:tplc="CFEAF0E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7F1A7F8A">
      <w:start w:val="1"/>
      <w:numFmt w:val="lowerLetter"/>
      <w:lvlText w:val="%2."/>
      <w:lvlJc w:val="left"/>
      <w:pPr>
        <w:tabs>
          <w:tab w:val="num" w:pos="0"/>
        </w:tabs>
        <w:ind w:left="1677" w:hanging="360"/>
      </w:pPr>
    </w:lvl>
    <w:lvl w:ilvl="2" w:tplc="63E4B5C8">
      <w:start w:val="1"/>
      <w:numFmt w:val="lowerRoman"/>
      <w:lvlText w:val="%3."/>
      <w:lvlJc w:val="right"/>
      <w:pPr>
        <w:tabs>
          <w:tab w:val="num" w:pos="0"/>
        </w:tabs>
        <w:ind w:left="2397" w:hanging="180"/>
      </w:pPr>
    </w:lvl>
    <w:lvl w:ilvl="3" w:tplc="42029A0A">
      <w:start w:val="1"/>
      <w:numFmt w:val="decimal"/>
      <w:lvlText w:val="%4."/>
      <w:lvlJc w:val="left"/>
      <w:pPr>
        <w:tabs>
          <w:tab w:val="num" w:pos="0"/>
        </w:tabs>
        <w:ind w:left="3117" w:hanging="360"/>
      </w:pPr>
    </w:lvl>
    <w:lvl w:ilvl="4" w:tplc="0B9E1204">
      <w:start w:val="1"/>
      <w:numFmt w:val="lowerLetter"/>
      <w:lvlText w:val="%5."/>
      <w:lvlJc w:val="left"/>
      <w:pPr>
        <w:tabs>
          <w:tab w:val="num" w:pos="0"/>
        </w:tabs>
        <w:ind w:left="3837" w:hanging="360"/>
      </w:pPr>
    </w:lvl>
    <w:lvl w:ilvl="5" w:tplc="AB8C8AA2">
      <w:start w:val="1"/>
      <w:numFmt w:val="lowerRoman"/>
      <w:lvlText w:val="%6."/>
      <w:lvlJc w:val="right"/>
      <w:pPr>
        <w:tabs>
          <w:tab w:val="num" w:pos="0"/>
        </w:tabs>
        <w:ind w:left="4557" w:hanging="180"/>
      </w:pPr>
    </w:lvl>
    <w:lvl w:ilvl="6" w:tplc="F31C3520">
      <w:start w:val="1"/>
      <w:numFmt w:val="decimal"/>
      <w:lvlText w:val="%7."/>
      <w:lvlJc w:val="left"/>
      <w:pPr>
        <w:tabs>
          <w:tab w:val="num" w:pos="0"/>
        </w:tabs>
        <w:ind w:left="5277" w:hanging="360"/>
      </w:pPr>
    </w:lvl>
    <w:lvl w:ilvl="7" w:tplc="93ACC86C">
      <w:start w:val="1"/>
      <w:numFmt w:val="lowerLetter"/>
      <w:lvlText w:val="%8."/>
      <w:lvlJc w:val="left"/>
      <w:pPr>
        <w:tabs>
          <w:tab w:val="num" w:pos="0"/>
        </w:tabs>
        <w:ind w:left="5997" w:hanging="360"/>
      </w:pPr>
    </w:lvl>
    <w:lvl w:ilvl="8" w:tplc="4B3E067C">
      <w:start w:val="1"/>
      <w:numFmt w:val="lowerRoman"/>
      <w:lvlText w:val="%9."/>
      <w:lvlJc w:val="right"/>
      <w:pPr>
        <w:tabs>
          <w:tab w:val="num" w:pos="0"/>
        </w:tabs>
        <w:ind w:left="6717" w:hanging="180"/>
      </w:pPr>
    </w:lvl>
  </w:abstractNum>
  <w:abstractNum w:abstractNumId="4" w15:restartNumberingAfterBreak="0">
    <w:nsid w:val="8D44BCE0"/>
    <w:multiLevelType w:val="multilevel"/>
    <w:tmpl w:val="D9E6C61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605" w:hanging="10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42" w:hanging="10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9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56" w:hanging="1800"/>
      </w:pPr>
      <w:rPr>
        <w:rFonts w:hint="default"/>
      </w:rPr>
    </w:lvl>
  </w:abstractNum>
  <w:abstractNum w:abstractNumId="5" w15:restartNumberingAfterBreak="0">
    <w:nsid w:val="936CBA58"/>
    <w:multiLevelType w:val="multilevel"/>
    <w:tmpl w:val="43EE92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9A515E1D"/>
    <w:multiLevelType w:val="multilevel"/>
    <w:tmpl w:val="AA68D2D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A8E417FF"/>
    <w:multiLevelType w:val="hybridMultilevel"/>
    <w:tmpl w:val="C5C0DD68"/>
    <w:lvl w:ilvl="0" w:tplc="89D2B61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62C537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927C413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B3AC46B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57A25C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88A3C0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592695E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3D7871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80825C6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AA3E1CC0"/>
    <w:multiLevelType w:val="hybridMultilevel"/>
    <w:tmpl w:val="63F40880"/>
    <w:lvl w:ilvl="0" w:tplc="509831AC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 w:tplc="EB107216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 w:tplc="58CC26A4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 w:tplc="D5CC8E28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 w:tplc="0096BF10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 w:tplc="50842996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 w:tplc="AAF6502E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 w:tplc="8B1ADCC6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 w:tplc="1944CB0E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AB02D1C0"/>
    <w:multiLevelType w:val="hybridMultilevel"/>
    <w:tmpl w:val="517C7026"/>
    <w:lvl w:ilvl="0" w:tplc="FCF0252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852EBB2E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 w:tplc="6BBC8654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 w:tplc="E8D8406A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 w:tplc="A912971A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 w:tplc="64988930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 w:tplc="8B5CB900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 w:tplc="AF8AF3C2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 w:tplc="1CF0663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0" w15:restartNumberingAfterBreak="0">
    <w:nsid w:val="ADC45028"/>
    <w:multiLevelType w:val="hybridMultilevel"/>
    <w:tmpl w:val="32404184"/>
    <w:lvl w:ilvl="0" w:tplc="F9329C12">
      <w:start w:val="1"/>
      <w:numFmt w:val="bullet"/>
      <w:lvlText w:val=""/>
      <w:lvlJc w:val="left"/>
      <w:pPr>
        <w:tabs>
          <w:tab w:val="num" w:pos="0"/>
        </w:tabs>
        <w:ind w:left="2934" w:hanging="360"/>
      </w:pPr>
      <w:rPr>
        <w:rFonts w:ascii="Symbol" w:hAnsi="Symbol" w:cs="Symbol" w:hint="default"/>
      </w:rPr>
    </w:lvl>
    <w:lvl w:ilvl="1" w:tplc="D0FCF37E">
      <w:start w:val="1"/>
      <w:numFmt w:val="bullet"/>
      <w:lvlText w:val="o"/>
      <w:lvlJc w:val="left"/>
      <w:pPr>
        <w:tabs>
          <w:tab w:val="num" w:pos="0"/>
        </w:tabs>
        <w:ind w:left="3654" w:hanging="360"/>
      </w:pPr>
      <w:rPr>
        <w:rFonts w:ascii="Courier New" w:hAnsi="Courier New" w:cs="Courier New" w:hint="default"/>
      </w:rPr>
    </w:lvl>
    <w:lvl w:ilvl="2" w:tplc="B6A2E610">
      <w:start w:val="1"/>
      <w:numFmt w:val="bullet"/>
      <w:lvlText w:val=""/>
      <w:lvlJc w:val="left"/>
      <w:pPr>
        <w:tabs>
          <w:tab w:val="num" w:pos="0"/>
        </w:tabs>
        <w:ind w:left="4374" w:hanging="360"/>
      </w:pPr>
      <w:rPr>
        <w:rFonts w:ascii="Wingdings" w:hAnsi="Wingdings" w:cs="Wingdings" w:hint="default"/>
      </w:rPr>
    </w:lvl>
    <w:lvl w:ilvl="3" w:tplc="7BDACDB6">
      <w:start w:val="1"/>
      <w:numFmt w:val="bullet"/>
      <w:lvlText w:val=""/>
      <w:lvlJc w:val="left"/>
      <w:pPr>
        <w:tabs>
          <w:tab w:val="num" w:pos="0"/>
        </w:tabs>
        <w:ind w:left="5094" w:hanging="360"/>
      </w:pPr>
      <w:rPr>
        <w:rFonts w:ascii="Symbol" w:hAnsi="Symbol" w:cs="Symbol" w:hint="default"/>
      </w:rPr>
    </w:lvl>
    <w:lvl w:ilvl="4" w:tplc="5E1E1100">
      <w:start w:val="1"/>
      <w:numFmt w:val="bullet"/>
      <w:lvlText w:val="o"/>
      <w:lvlJc w:val="left"/>
      <w:pPr>
        <w:tabs>
          <w:tab w:val="num" w:pos="0"/>
        </w:tabs>
        <w:ind w:left="5814" w:hanging="360"/>
      </w:pPr>
      <w:rPr>
        <w:rFonts w:ascii="Courier New" w:hAnsi="Courier New" w:cs="Courier New" w:hint="default"/>
      </w:rPr>
    </w:lvl>
    <w:lvl w:ilvl="5" w:tplc="8FE6DC24">
      <w:start w:val="1"/>
      <w:numFmt w:val="bullet"/>
      <w:lvlText w:val=""/>
      <w:lvlJc w:val="left"/>
      <w:pPr>
        <w:tabs>
          <w:tab w:val="num" w:pos="0"/>
        </w:tabs>
        <w:ind w:left="6534" w:hanging="360"/>
      </w:pPr>
      <w:rPr>
        <w:rFonts w:ascii="Wingdings" w:hAnsi="Wingdings" w:cs="Wingdings" w:hint="default"/>
      </w:rPr>
    </w:lvl>
    <w:lvl w:ilvl="6" w:tplc="EA544D82">
      <w:start w:val="1"/>
      <w:numFmt w:val="bullet"/>
      <w:lvlText w:val=""/>
      <w:lvlJc w:val="left"/>
      <w:pPr>
        <w:tabs>
          <w:tab w:val="num" w:pos="0"/>
        </w:tabs>
        <w:ind w:left="7254" w:hanging="360"/>
      </w:pPr>
      <w:rPr>
        <w:rFonts w:ascii="Symbol" w:hAnsi="Symbol" w:cs="Symbol" w:hint="default"/>
      </w:rPr>
    </w:lvl>
    <w:lvl w:ilvl="7" w:tplc="E5F69D20">
      <w:start w:val="1"/>
      <w:numFmt w:val="bullet"/>
      <w:lvlText w:val="o"/>
      <w:lvlJc w:val="left"/>
      <w:pPr>
        <w:tabs>
          <w:tab w:val="num" w:pos="0"/>
        </w:tabs>
        <w:ind w:left="7974" w:hanging="360"/>
      </w:pPr>
      <w:rPr>
        <w:rFonts w:ascii="Courier New" w:hAnsi="Courier New" w:cs="Courier New" w:hint="default"/>
      </w:rPr>
    </w:lvl>
    <w:lvl w:ilvl="8" w:tplc="5ED20E12">
      <w:start w:val="1"/>
      <w:numFmt w:val="bullet"/>
      <w:lvlText w:val=""/>
      <w:lvlJc w:val="left"/>
      <w:pPr>
        <w:tabs>
          <w:tab w:val="num" w:pos="0"/>
        </w:tabs>
        <w:ind w:left="869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B26C38C2"/>
    <w:multiLevelType w:val="hybridMultilevel"/>
    <w:tmpl w:val="DB90AF42"/>
    <w:lvl w:ilvl="0" w:tplc="1CBC9734">
      <w:start w:val="42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3B186FD2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23B07AC8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B78E6FCA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0C0C62A2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37A0570E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38023352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18C0EC6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720A7F8E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B2B71941"/>
    <w:multiLevelType w:val="hybridMultilevel"/>
    <w:tmpl w:val="0E1EE718"/>
    <w:lvl w:ilvl="0" w:tplc="09267B78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 w:tplc="34447AAC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 w:tplc="8372559E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 w:tplc="02F8234A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 w:tplc="4EC2CE4E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 w:tplc="2C4839EE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 w:tplc="E72C241A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 w:tplc="3F88C2F4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 w:tplc="94E0C074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BCC31DF6"/>
    <w:multiLevelType w:val="hybridMultilevel"/>
    <w:tmpl w:val="542800A6"/>
    <w:lvl w:ilvl="0" w:tplc="2040B3A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E8E062C8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 w:tplc="2E42299C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 w:tplc="9FA401A4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 w:tplc="5B66D530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 w:tplc="3B80F5E8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 w:tplc="65748342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 w:tplc="FB74498A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 w:tplc="A9022390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C406C75B"/>
    <w:multiLevelType w:val="hybridMultilevel"/>
    <w:tmpl w:val="1E1EDE66"/>
    <w:lvl w:ilvl="0" w:tplc="A68E2BFA">
      <w:start w:val="6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A502D126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 w:tplc="2A5C8898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 w:tplc="AE5EFC3C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 w:tplc="2E2EDF78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 w:tplc="A864B0CC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 w:tplc="F66C428E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 w:tplc="8CCE2CCC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 w:tplc="1C80D79A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CE068E92"/>
    <w:multiLevelType w:val="multilevel"/>
    <w:tmpl w:val="BEF2D046"/>
    <w:lvl w:ilvl="0">
      <w:start w:val="2"/>
      <w:numFmt w:val="decimal"/>
      <w:lvlText w:val="1.%1."/>
      <w:lvlJc w:val="left"/>
      <w:pPr>
        <w:tabs>
          <w:tab w:val="num" w:pos="0"/>
        </w:tabs>
        <w:ind w:left="1058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38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42" w:hanging="1584"/>
      </w:pPr>
    </w:lvl>
  </w:abstractNum>
  <w:abstractNum w:abstractNumId="16" w15:restartNumberingAfterBreak="0">
    <w:nsid w:val="DA3E35B2"/>
    <w:multiLevelType w:val="multilevel"/>
    <w:tmpl w:val="72FA76DE"/>
    <w:lvl w:ilvl="0">
      <w:start w:val="1"/>
      <w:numFmt w:val="decimal"/>
      <w:lvlText w:val="%1."/>
      <w:lvlJc w:val="left"/>
      <w:pPr>
        <w:tabs>
          <w:tab w:val="num" w:pos="0"/>
        </w:tabs>
        <w:ind w:left="118" w:hanging="288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0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5600" w:hanging="360"/>
      </w:pPr>
    </w:lvl>
    <w:lvl w:ilvl="3">
      <w:start w:val="1"/>
      <w:numFmt w:val="bullet"/>
      <w:lvlText w:val="•"/>
      <w:lvlJc w:val="left"/>
      <w:pPr>
        <w:tabs>
          <w:tab w:val="num" w:pos="0"/>
        </w:tabs>
        <w:ind w:left="5403" w:hanging="360"/>
      </w:pPr>
    </w:lvl>
    <w:lvl w:ilvl="4">
      <w:start w:val="1"/>
      <w:numFmt w:val="bullet"/>
      <w:lvlText w:val="•"/>
      <w:lvlJc w:val="left"/>
      <w:pPr>
        <w:tabs>
          <w:tab w:val="num" w:pos="0"/>
        </w:tabs>
        <w:ind w:left="5206" w:hanging="360"/>
      </w:pPr>
    </w:lvl>
    <w:lvl w:ilvl="5">
      <w:start w:val="1"/>
      <w:numFmt w:val="bullet"/>
      <w:lvlText w:val="•"/>
      <w:lvlJc w:val="left"/>
      <w:pPr>
        <w:tabs>
          <w:tab w:val="num" w:pos="0"/>
        </w:tabs>
        <w:ind w:left="5009" w:hanging="360"/>
      </w:pPr>
    </w:lvl>
    <w:lvl w:ilvl="6">
      <w:start w:val="1"/>
      <w:numFmt w:val="bullet"/>
      <w:lvlText w:val="•"/>
      <w:lvlJc w:val="left"/>
      <w:pPr>
        <w:tabs>
          <w:tab w:val="num" w:pos="0"/>
        </w:tabs>
        <w:ind w:left="4812" w:hanging="360"/>
      </w:pPr>
    </w:lvl>
    <w:lvl w:ilvl="7">
      <w:start w:val="1"/>
      <w:numFmt w:val="bullet"/>
      <w:lvlText w:val="•"/>
      <w:lvlJc w:val="left"/>
      <w:pPr>
        <w:tabs>
          <w:tab w:val="num" w:pos="0"/>
        </w:tabs>
        <w:ind w:left="4615" w:hanging="360"/>
      </w:pPr>
    </w:lvl>
    <w:lvl w:ilvl="8">
      <w:start w:val="1"/>
      <w:numFmt w:val="bullet"/>
      <w:lvlText w:val="•"/>
      <w:lvlJc w:val="left"/>
      <w:pPr>
        <w:tabs>
          <w:tab w:val="num" w:pos="0"/>
        </w:tabs>
        <w:ind w:left="4418" w:hanging="360"/>
      </w:pPr>
    </w:lvl>
  </w:abstractNum>
  <w:abstractNum w:abstractNumId="17" w15:restartNumberingAfterBreak="0">
    <w:nsid w:val="DAE067A4"/>
    <w:multiLevelType w:val="hybridMultilevel"/>
    <w:tmpl w:val="D8027680"/>
    <w:lvl w:ilvl="0" w:tplc="8B6C550A">
      <w:start w:val="2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C2DAD132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 w:tplc="157EFC38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 w:tplc="96E075BC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 w:tplc="0824AE62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 w:tplc="74B0FBC6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 w:tplc="9154C2A8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 w:tplc="2DA806A4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 w:tplc="092C451A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DEF90777"/>
    <w:multiLevelType w:val="hybridMultilevel"/>
    <w:tmpl w:val="C8980702"/>
    <w:lvl w:ilvl="0" w:tplc="2618F0E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90E38B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02106C0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97A8C9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E2F806D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F02EDA1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5C40930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2BB08A1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0B6EDEA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E0A0BB95"/>
    <w:multiLevelType w:val="hybridMultilevel"/>
    <w:tmpl w:val="3F341CDC"/>
    <w:lvl w:ilvl="0" w:tplc="65F00A6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15DCED80">
      <w:start w:val="1"/>
      <w:numFmt w:val="lowerLetter"/>
      <w:lvlText w:val="%2."/>
      <w:lvlJc w:val="left"/>
      <w:pPr>
        <w:tabs>
          <w:tab w:val="num" w:pos="0"/>
        </w:tabs>
        <w:ind w:left="1677" w:hanging="360"/>
      </w:pPr>
    </w:lvl>
    <w:lvl w:ilvl="2" w:tplc="0ADE4908">
      <w:start w:val="1"/>
      <w:numFmt w:val="lowerRoman"/>
      <w:lvlText w:val="%3."/>
      <w:lvlJc w:val="right"/>
      <w:pPr>
        <w:tabs>
          <w:tab w:val="num" w:pos="0"/>
        </w:tabs>
        <w:ind w:left="2397" w:hanging="180"/>
      </w:pPr>
    </w:lvl>
    <w:lvl w:ilvl="3" w:tplc="3E20CA64">
      <w:start w:val="1"/>
      <w:numFmt w:val="decimal"/>
      <w:lvlText w:val="%4."/>
      <w:lvlJc w:val="left"/>
      <w:pPr>
        <w:tabs>
          <w:tab w:val="num" w:pos="0"/>
        </w:tabs>
        <w:ind w:left="3117" w:hanging="360"/>
      </w:pPr>
    </w:lvl>
    <w:lvl w:ilvl="4" w:tplc="137CDF26">
      <w:start w:val="1"/>
      <w:numFmt w:val="lowerLetter"/>
      <w:lvlText w:val="%5."/>
      <w:lvlJc w:val="left"/>
      <w:pPr>
        <w:tabs>
          <w:tab w:val="num" w:pos="0"/>
        </w:tabs>
        <w:ind w:left="3837" w:hanging="360"/>
      </w:pPr>
    </w:lvl>
    <w:lvl w:ilvl="5" w:tplc="4058C930">
      <w:start w:val="1"/>
      <w:numFmt w:val="lowerRoman"/>
      <w:lvlText w:val="%6."/>
      <w:lvlJc w:val="right"/>
      <w:pPr>
        <w:tabs>
          <w:tab w:val="num" w:pos="0"/>
        </w:tabs>
        <w:ind w:left="4557" w:hanging="180"/>
      </w:pPr>
    </w:lvl>
    <w:lvl w:ilvl="6" w:tplc="DCD0D302">
      <w:start w:val="1"/>
      <w:numFmt w:val="decimal"/>
      <w:lvlText w:val="%7."/>
      <w:lvlJc w:val="left"/>
      <w:pPr>
        <w:tabs>
          <w:tab w:val="num" w:pos="0"/>
        </w:tabs>
        <w:ind w:left="5277" w:hanging="360"/>
      </w:pPr>
    </w:lvl>
    <w:lvl w:ilvl="7" w:tplc="736EE5F0">
      <w:start w:val="1"/>
      <w:numFmt w:val="lowerLetter"/>
      <w:lvlText w:val="%8."/>
      <w:lvlJc w:val="left"/>
      <w:pPr>
        <w:tabs>
          <w:tab w:val="num" w:pos="0"/>
        </w:tabs>
        <w:ind w:left="5997" w:hanging="360"/>
      </w:pPr>
    </w:lvl>
    <w:lvl w:ilvl="8" w:tplc="E9449CDA">
      <w:start w:val="1"/>
      <w:numFmt w:val="lowerRoman"/>
      <w:lvlText w:val="%9."/>
      <w:lvlJc w:val="right"/>
      <w:pPr>
        <w:tabs>
          <w:tab w:val="num" w:pos="0"/>
        </w:tabs>
        <w:ind w:left="6717" w:hanging="180"/>
      </w:pPr>
    </w:lvl>
  </w:abstractNum>
  <w:abstractNum w:abstractNumId="20" w15:restartNumberingAfterBreak="0">
    <w:nsid w:val="E2D0A327"/>
    <w:multiLevelType w:val="hybridMultilevel"/>
    <w:tmpl w:val="377863FE"/>
    <w:lvl w:ilvl="0" w:tplc="8E72338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C0B68FD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F06C0E2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6F0C86C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EDFC909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D07E090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1E76030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7D1CFCF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BD4C839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E3B4082A"/>
    <w:multiLevelType w:val="hybridMultilevel"/>
    <w:tmpl w:val="E09EB13C"/>
    <w:lvl w:ilvl="0" w:tplc="007AA7B6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 w:tplc="81C623F2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 w:tplc="88409C7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 w:tplc="5D8A09F2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 w:tplc="0C1260E0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 w:tplc="CCBE49E4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 w:tplc="0D548D68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 w:tplc="3DE60798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 w:tplc="AAB2F79A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E4F7AE03"/>
    <w:multiLevelType w:val="hybridMultilevel"/>
    <w:tmpl w:val="6E24E90A"/>
    <w:lvl w:ilvl="0" w:tplc="BE48591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561026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FDC998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D04C86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93DE1E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816EDE4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5F84B99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70EA2BB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B905C5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EF105A1A"/>
    <w:multiLevelType w:val="hybridMultilevel"/>
    <w:tmpl w:val="F4563BD0"/>
    <w:lvl w:ilvl="0" w:tplc="F03009FC">
      <w:start w:val="42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49F21C16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BB1A7EE4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70D63572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CAC2ECE6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D27687A4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3F68E1E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F24CD530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0F72ED86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0AB657CF"/>
    <w:multiLevelType w:val="hybridMultilevel"/>
    <w:tmpl w:val="6A4EBA80"/>
    <w:lvl w:ilvl="0" w:tplc="6CD23EAC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AF2246F6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 w:tplc="D43EEF88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 w:tplc="D6DE7E32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 w:tplc="E366860C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 w:tplc="0938FB0E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 w:tplc="14788440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 w:tplc="FDEE60C0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 w:tplc="1304FC6C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5" w15:restartNumberingAfterBreak="0">
    <w:nsid w:val="0BECA2EA"/>
    <w:multiLevelType w:val="hybridMultilevel"/>
    <w:tmpl w:val="C9CE9FBC"/>
    <w:lvl w:ilvl="0" w:tplc="8EC82C0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22045DA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AA921B7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32B81C2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D4AE909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638EC86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E1AB4F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7488255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092D6F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E8D202B"/>
    <w:multiLevelType w:val="multilevel"/>
    <w:tmpl w:val="6D7206DA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0" w:hanging="1800"/>
      </w:pPr>
      <w:rPr>
        <w:rFonts w:hint="default"/>
      </w:rPr>
    </w:lvl>
  </w:abstractNum>
  <w:abstractNum w:abstractNumId="27" w15:restartNumberingAfterBreak="0">
    <w:nsid w:val="1128FD9C"/>
    <w:multiLevelType w:val="hybridMultilevel"/>
    <w:tmpl w:val="BCD25798"/>
    <w:lvl w:ilvl="0" w:tplc="FB048FD0">
      <w:start w:val="1"/>
      <w:numFmt w:val="bullet"/>
      <w:lvlText w:val=""/>
      <w:lvlJc w:val="left"/>
      <w:pPr>
        <w:tabs>
          <w:tab w:val="num" w:pos="0"/>
        </w:tabs>
        <w:ind w:left="1635" w:hanging="360"/>
      </w:pPr>
      <w:rPr>
        <w:rFonts w:ascii="Symbol" w:hAnsi="Symbol" w:cs="Symbol" w:hint="default"/>
      </w:rPr>
    </w:lvl>
    <w:lvl w:ilvl="1" w:tplc="826A7B18">
      <w:start w:val="1"/>
      <w:numFmt w:val="bullet"/>
      <w:lvlText w:val="o"/>
      <w:lvlJc w:val="left"/>
      <w:pPr>
        <w:tabs>
          <w:tab w:val="num" w:pos="0"/>
        </w:tabs>
        <w:ind w:left="2355" w:hanging="360"/>
      </w:pPr>
      <w:rPr>
        <w:rFonts w:ascii="Courier New" w:hAnsi="Courier New" w:cs="Courier New" w:hint="default"/>
      </w:rPr>
    </w:lvl>
    <w:lvl w:ilvl="2" w:tplc="B928CCFE">
      <w:start w:val="1"/>
      <w:numFmt w:val="bullet"/>
      <w:lvlText w:val=""/>
      <w:lvlJc w:val="left"/>
      <w:pPr>
        <w:tabs>
          <w:tab w:val="num" w:pos="0"/>
        </w:tabs>
        <w:ind w:left="3075" w:hanging="360"/>
      </w:pPr>
      <w:rPr>
        <w:rFonts w:ascii="Wingdings" w:hAnsi="Wingdings" w:cs="Wingdings" w:hint="default"/>
      </w:rPr>
    </w:lvl>
    <w:lvl w:ilvl="3" w:tplc="E444A2F0">
      <w:start w:val="1"/>
      <w:numFmt w:val="bullet"/>
      <w:lvlText w:val=""/>
      <w:lvlJc w:val="left"/>
      <w:pPr>
        <w:tabs>
          <w:tab w:val="num" w:pos="0"/>
        </w:tabs>
        <w:ind w:left="3795" w:hanging="360"/>
      </w:pPr>
      <w:rPr>
        <w:rFonts w:ascii="Symbol" w:hAnsi="Symbol" w:cs="Symbol" w:hint="default"/>
      </w:rPr>
    </w:lvl>
    <w:lvl w:ilvl="4" w:tplc="4A32DE82">
      <w:start w:val="1"/>
      <w:numFmt w:val="bullet"/>
      <w:lvlText w:val="o"/>
      <w:lvlJc w:val="left"/>
      <w:pPr>
        <w:tabs>
          <w:tab w:val="num" w:pos="0"/>
        </w:tabs>
        <w:ind w:left="4515" w:hanging="360"/>
      </w:pPr>
      <w:rPr>
        <w:rFonts w:ascii="Courier New" w:hAnsi="Courier New" w:cs="Courier New" w:hint="default"/>
      </w:rPr>
    </w:lvl>
    <w:lvl w:ilvl="5" w:tplc="A8EE651A">
      <w:start w:val="1"/>
      <w:numFmt w:val="bullet"/>
      <w:lvlText w:val=""/>
      <w:lvlJc w:val="left"/>
      <w:pPr>
        <w:tabs>
          <w:tab w:val="num" w:pos="0"/>
        </w:tabs>
        <w:ind w:left="5235" w:hanging="360"/>
      </w:pPr>
      <w:rPr>
        <w:rFonts w:ascii="Wingdings" w:hAnsi="Wingdings" w:cs="Wingdings" w:hint="default"/>
      </w:rPr>
    </w:lvl>
    <w:lvl w:ilvl="6" w:tplc="1C5E9CC2">
      <w:start w:val="1"/>
      <w:numFmt w:val="bullet"/>
      <w:lvlText w:val=""/>
      <w:lvlJc w:val="left"/>
      <w:pPr>
        <w:tabs>
          <w:tab w:val="num" w:pos="0"/>
        </w:tabs>
        <w:ind w:left="5955" w:hanging="360"/>
      </w:pPr>
      <w:rPr>
        <w:rFonts w:ascii="Symbol" w:hAnsi="Symbol" w:cs="Symbol" w:hint="default"/>
      </w:rPr>
    </w:lvl>
    <w:lvl w:ilvl="7" w:tplc="282A263A">
      <w:start w:val="1"/>
      <w:numFmt w:val="bullet"/>
      <w:lvlText w:val="o"/>
      <w:lvlJc w:val="left"/>
      <w:pPr>
        <w:tabs>
          <w:tab w:val="num" w:pos="0"/>
        </w:tabs>
        <w:ind w:left="6675" w:hanging="360"/>
      </w:pPr>
      <w:rPr>
        <w:rFonts w:ascii="Courier New" w:hAnsi="Courier New" w:cs="Courier New" w:hint="default"/>
      </w:rPr>
    </w:lvl>
    <w:lvl w:ilvl="8" w:tplc="CF5A69D6">
      <w:start w:val="1"/>
      <w:numFmt w:val="bullet"/>
      <w:lvlText w:val=""/>
      <w:lvlJc w:val="left"/>
      <w:pPr>
        <w:tabs>
          <w:tab w:val="num" w:pos="0"/>
        </w:tabs>
        <w:ind w:left="7395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1C82B5C6"/>
    <w:multiLevelType w:val="hybridMultilevel"/>
    <w:tmpl w:val="CDF60DF6"/>
    <w:lvl w:ilvl="0" w:tplc="07989E36">
      <w:start w:val="2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16841144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 w:tplc="B63CCF66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 w:tplc="180E31E8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 w:tplc="DA2A3F3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 w:tplc="17B837CA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 w:tplc="917226CA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 w:tplc="8F72A598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 w:tplc="61D839AA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 w15:restartNumberingAfterBreak="0">
    <w:nsid w:val="1E2928AA"/>
    <w:multiLevelType w:val="multilevel"/>
    <w:tmpl w:val="6DD05D86"/>
    <w:lvl w:ilvl="0">
      <w:start w:val="10"/>
      <w:numFmt w:val="decimal"/>
      <w:lvlText w:val="%1."/>
      <w:lvlJc w:val="left"/>
      <w:pPr>
        <w:tabs>
          <w:tab w:val="num" w:pos="0"/>
        </w:tabs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30" w15:restartNumberingAfterBreak="0">
    <w:nsid w:val="21BD82C7"/>
    <w:multiLevelType w:val="multilevel"/>
    <w:tmpl w:val="F7365DA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605" w:hanging="10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42" w:hanging="10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9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56" w:hanging="1800"/>
      </w:pPr>
      <w:rPr>
        <w:rFonts w:hint="default"/>
      </w:rPr>
    </w:lvl>
  </w:abstractNum>
  <w:abstractNum w:abstractNumId="31" w15:restartNumberingAfterBreak="0">
    <w:nsid w:val="2360C9D6"/>
    <w:multiLevelType w:val="hybridMultilevel"/>
    <w:tmpl w:val="923C960E"/>
    <w:lvl w:ilvl="0" w:tplc="450066A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FA5AFFFC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 w:tplc="3300FF3A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 w:tplc="F168A300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 w:tplc="A81811C6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 w:tplc="4C18B7CE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 w:tplc="C99860E8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 w:tplc="0B74BE42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 w:tplc="93CEB68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 w15:restartNumberingAfterBreak="0">
    <w:nsid w:val="33E4FAC9"/>
    <w:multiLevelType w:val="hybridMultilevel"/>
    <w:tmpl w:val="4C6C4214"/>
    <w:lvl w:ilvl="0" w:tplc="749CF2EC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  <w:rPr>
        <w:rFonts w:hint="default"/>
      </w:rPr>
    </w:lvl>
    <w:lvl w:ilvl="1" w:tplc="EF3C5A0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E4FACE9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C7BE78F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065AED0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88746E4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7266441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8CA86A7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E5823A4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3955E23A"/>
    <w:multiLevelType w:val="hybridMultilevel"/>
    <w:tmpl w:val="7DACC1AA"/>
    <w:lvl w:ilvl="0" w:tplc="2C7AA13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4CDC026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D1C000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7110109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AF26DCE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E296250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D328592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D5386B9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0FC8C1C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4886B9F6"/>
    <w:multiLevelType w:val="hybridMultilevel"/>
    <w:tmpl w:val="DB4EBE0A"/>
    <w:lvl w:ilvl="0" w:tplc="253A706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A54E396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94C4A9E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A8CA7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E00A8C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D974B84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77AC6F4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E0689A8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BBA2D35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52A39652"/>
    <w:multiLevelType w:val="hybridMultilevel"/>
    <w:tmpl w:val="76620B34"/>
    <w:lvl w:ilvl="0" w:tplc="2DC8CCB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389295D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C9F413D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1832939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356A8A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C874818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5D2AB2C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21C85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8606FC7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533F7BC"/>
    <w:multiLevelType w:val="hybridMultilevel"/>
    <w:tmpl w:val="5A8E4E40"/>
    <w:lvl w:ilvl="0" w:tplc="6BEEF06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8092E118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 w:tplc="E6B66DAE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 w:tplc="1D80F7FA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 w:tplc="C6F64C80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 w:tplc="48E277DE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 w:tplc="14A45E62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 w:tplc="30C69E88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 w:tplc="6A60520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7" w15:restartNumberingAfterBreak="0">
    <w:nsid w:val="66D53CA7"/>
    <w:multiLevelType w:val="hybridMultilevel"/>
    <w:tmpl w:val="2BE2CDE2"/>
    <w:lvl w:ilvl="0" w:tplc="F5289F2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8FB6C05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245AF04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6E82E4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02E8E44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64ADF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5FE491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3AE0356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084C852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EE20CB0"/>
    <w:multiLevelType w:val="hybridMultilevel"/>
    <w:tmpl w:val="B2864E76"/>
    <w:lvl w:ilvl="0" w:tplc="8AF66E18">
      <w:start w:val="6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F49A7FB8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 w:tplc="1DB2A246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 w:tplc="ED4C3DE2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 w:tplc="887EEC50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 w:tplc="4F90B746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 w:tplc="A202ACE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 w:tplc="8988BADE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 w:tplc="68DA06DA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7A98D743"/>
    <w:multiLevelType w:val="hybridMultilevel"/>
    <w:tmpl w:val="DB60ACBA"/>
    <w:lvl w:ilvl="0" w:tplc="010C724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75C8ED9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C3BC9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10444D5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B75E1E9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021C4B3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1358563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16CCF76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E8D0276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9"/>
  </w:num>
  <w:num w:numId="4">
    <w:abstractNumId w:val="9"/>
  </w:num>
  <w:num w:numId="5">
    <w:abstractNumId w:val="34"/>
  </w:num>
  <w:num w:numId="6">
    <w:abstractNumId w:val="20"/>
  </w:num>
  <w:num w:numId="7">
    <w:abstractNumId w:val="11"/>
  </w:num>
  <w:num w:numId="8">
    <w:abstractNumId w:val="23"/>
  </w:num>
  <w:num w:numId="9">
    <w:abstractNumId w:val="30"/>
  </w:num>
  <w:num w:numId="10">
    <w:abstractNumId w:val="3"/>
  </w:num>
  <w:num w:numId="11">
    <w:abstractNumId w:val="14"/>
  </w:num>
  <w:num w:numId="12">
    <w:abstractNumId w:val="39"/>
  </w:num>
  <w:num w:numId="13">
    <w:abstractNumId w:val="4"/>
  </w:num>
  <w:num w:numId="14">
    <w:abstractNumId w:val="38"/>
  </w:num>
  <w:num w:numId="15">
    <w:abstractNumId w:val="19"/>
  </w:num>
  <w:num w:numId="16">
    <w:abstractNumId w:val="27"/>
  </w:num>
  <w:num w:numId="17">
    <w:abstractNumId w:val="0"/>
  </w:num>
  <w:num w:numId="18">
    <w:abstractNumId w:val="25"/>
  </w:num>
  <w:num w:numId="19">
    <w:abstractNumId w:val="32"/>
  </w:num>
  <w:num w:numId="20">
    <w:abstractNumId w:val="33"/>
  </w:num>
  <w:num w:numId="21">
    <w:abstractNumId w:val="16"/>
  </w:num>
  <w:num w:numId="22">
    <w:abstractNumId w:val="18"/>
  </w:num>
  <w:num w:numId="23">
    <w:abstractNumId w:val="26"/>
  </w:num>
  <w:num w:numId="24">
    <w:abstractNumId w:val="5"/>
  </w:num>
  <w:num w:numId="25">
    <w:abstractNumId w:val="2"/>
  </w:num>
  <w:num w:numId="26">
    <w:abstractNumId w:val="21"/>
  </w:num>
  <w:num w:numId="27">
    <w:abstractNumId w:val="22"/>
  </w:num>
  <w:num w:numId="28">
    <w:abstractNumId w:val="17"/>
  </w:num>
  <w:num w:numId="29">
    <w:abstractNumId w:val="1"/>
  </w:num>
  <w:num w:numId="30">
    <w:abstractNumId w:val="37"/>
  </w:num>
  <w:num w:numId="31">
    <w:abstractNumId w:val="28"/>
  </w:num>
  <w:num w:numId="32">
    <w:abstractNumId w:val="35"/>
  </w:num>
  <w:num w:numId="33">
    <w:abstractNumId w:val="24"/>
  </w:num>
  <w:num w:numId="34">
    <w:abstractNumId w:val="13"/>
  </w:num>
  <w:num w:numId="35">
    <w:abstractNumId w:val="31"/>
  </w:num>
  <w:num w:numId="36">
    <w:abstractNumId w:val="10"/>
  </w:num>
  <w:num w:numId="37">
    <w:abstractNumId w:val="12"/>
  </w:num>
  <w:num w:numId="38">
    <w:abstractNumId w:val="7"/>
  </w:num>
  <w:num w:numId="39">
    <w:abstractNumId w:val="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EA"/>
    <w:rsid w:val="005F739B"/>
    <w:rsid w:val="007306EA"/>
    <w:rsid w:val="009E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1F681F-2700-496E-A4C1-E269ABC8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pPr>
      <w:keepNext/>
      <w:spacing w:after="60"/>
      <w:ind w:left="20032" w:hanging="21504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table" w:customStyle="1" w:styleId="10">
    <w:name w:val="Обычная таблица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i w:val="0"/>
      <w:iCs w:val="0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  <w:sz w:val="26"/>
      <w:szCs w:val="26"/>
    </w:rPr>
  </w:style>
  <w:style w:type="character" w:customStyle="1" w:styleId="WW8Num5z1">
    <w:name w:val="WW8Num5z1"/>
    <w:rPr>
      <w:b/>
      <w:bCs/>
      <w:sz w:val="26"/>
      <w:szCs w:val="26"/>
    </w:rPr>
  </w:style>
  <w:style w:type="character" w:customStyle="1" w:styleId="WW8Num5z2">
    <w:name w:val="WW8Num5z2"/>
    <w:rPr>
      <w:sz w:val="26"/>
      <w:szCs w:val="26"/>
    </w:rPr>
  </w:style>
  <w:style w:type="character" w:customStyle="1" w:styleId="WW8Num5z3">
    <w:name w:val="WW8Num5z3"/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styleId="a4">
    <w:name w:val="Strong"/>
    <w:rPr>
      <w:b/>
      <w:bCs/>
    </w:rPr>
  </w:style>
  <w:style w:type="paragraph" w:customStyle="1" w:styleId="11">
    <w:name w:val="Заголовок1"/>
    <w:basedOn w:val="a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12">
    <w:name w:val="Основной текст1"/>
    <w:basedOn w:val="a"/>
    <w:pPr>
      <w:spacing w:after="120"/>
    </w:pPr>
  </w:style>
  <w:style w:type="character" w:customStyle="1" w:styleId="13">
    <w:name w:val="Список1"/>
    <w:rPr>
      <w:rFonts w:ascii="Tahoma" w:eastAsia="Tahoma" w:hAnsi="Tahoma" w:cs="Tahoma"/>
    </w:rPr>
  </w:style>
  <w:style w:type="paragraph" w:customStyle="1" w:styleId="14">
    <w:name w:val="Название1"/>
    <w:basedOn w:val="a"/>
    <w:pPr>
      <w:spacing w:before="120" w:after="120"/>
    </w:pPr>
    <w:rPr>
      <w:rFonts w:ascii="Tahoma" w:eastAsia="Tahoma" w:hAnsi="Tahoma" w:cs="Tahoma"/>
      <w:i/>
      <w:iCs/>
    </w:rPr>
  </w:style>
  <w:style w:type="paragraph" w:customStyle="1" w:styleId="15">
    <w:name w:val="Указатель1"/>
    <w:basedOn w:val="a"/>
    <w:rPr>
      <w:rFonts w:ascii="Tahoma" w:eastAsia="Tahoma" w:hAnsi="Tahoma" w:cs="Tahoma"/>
    </w:rPr>
  </w:style>
  <w:style w:type="paragraph" w:customStyle="1" w:styleId="3">
    <w:name w:val="Знак3 Знак Знак Знак Знак Знак Знак"/>
    <w:basedOn w:val="a"/>
    <w:rPr>
      <w:rFonts w:ascii="Calibri" w:eastAsia="Calibri" w:hAnsi="Calibri" w:cs="Calibri"/>
      <w:sz w:val="20"/>
      <w:szCs w:val="20"/>
    </w:rPr>
  </w:style>
  <w:style w:type="paragraph" w:customStyle="1" w:styleId="16">
    <w:name w:val="Абзац списка1"/>
    <w:basedOn w:val="a"/>
    <w:pPr>
      <w:ind w:left="-5888"/>
    </w:pPr>
  </w:style>
  <w:style w:type="paragraph" w:styleId="a5">
    <w:name w:val="Body Text Indent"/>
    <w:basedOn w:val="a"/>
    <w:pPr>
      <w:jc w:val="both"/>
    </w:pPr>
    <w:rPr>
      <w:sz w:val="20"/>
      <w:szCs w:val="20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character" w:customStyle="1" w:styleId="17">
    <w:name w:val="Текст выноски1"/>
    <w:rPr>
      <w:rFonts w:ascii="Tahoma" w:eastAsia="Tahoma" w:hAnsi="Tahoma" w:cs="Tahoma"/>
      <w:sz w:val="16"/>
      <w:szCs w:val="16"/>
    </w:rPr>
  </w:style>
  <w:style w:type="paragraph" w:customStyle="1" w:styleId="a6">
    <w:name w:val="Содержимое таблицы"/>
    <w:basedOn w:val="a"/>
  </w:style>
  <w:style w:type="paragraph" w:customStyle="1" w:styleId="a7">
    <w:name w:val="Заголовок таблицы"/>
    <w:basedOn w:val="a"/>
    <w:pPr>
      <w:jc w:val="center"/>
    </w:pPr>
    <w:rPr>
      <w:b/>
      <w:bCs/>
    </w:rPr>
  </w:style>
  <w:style w:type="paragraph" w:styleId="a8">
    <w:name w:val="Title"/>
    <w:basedOn w:val="a"/>
    <w:pPr>
      <w:jc w:val="center"/>
    </w:pPr>
    <w:rPr>
      <w:b/>
      <w:bCs/>
      <w:sz w:val="20"/>
      <w:szCs w:val="20"/>
    </w:rPr>
  </w:style>
  <w:style w:type="paragraph" w:styleId="a9">
    <w:name w:val="Subtitle"/>
    <w:basedOn w:val="a"/>
    <w:pPr>
      <w:spacing w:after="60"/>
      <w:jc w:val="center"/>
    </w:pPr>
    <w:rPr>
      <w:rFonts w:ascii="Arial" w:eastAsia="Arial" w:hAnsi="Arial" w:cs="Arial"/>
    </w:rPr>
  </w:style>
  <w:style w:type="paragraph" w:customStyle="1" w:styleId="ConsPlusNonformat">
    <w:name w:val="ConsPlusNonformat"/>
    <w:basedOn w:val="a"/>
    <w:rPr>
      <w:rFonts w:ascii="Courier New" w:eastAsia="Courier New" w:hAnsi="Courier New" w:cs="Courier New"/>
    </w:rPr>
  </w:style>
  <w:style w:type="paragraph" w:customStyle="1" w:styleId="310">
    <w:name w:val="Знак3 Знак Знак Знак Знак Знак Знак1"/>
    <w:basedOn w:val="a"/>
    <w:rPr>
      <w:sz w:val="20"/>
      <w:szCs w:val="20"/>
    </w:rPr>
  </w:style>
  <w:style w:type="character" w:styleId="aa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spacing w:after="120"/>
    </w:pPr>
  </w:style>
  <w:style w:type="character" w:customStyle="1" w:styleId="20">
    <w:name w:val="Основной текст 2 Знак"/>
    <w:rPr>
      <w:sz w:val="24"/>
      <w:szCs w:val="24"/>
    </w:rPr>
  </w:style>
  <w:style w:type="paragraph" w:styleId="ab">
    <w:name w:val="footnote text"/>
    <w:basedOn w:val="a"/>
    <w:pPr>
      <w:jc w:val="both"/>
    </w:pPr>
    <w:rPr>
      <w:sz w:val="20"/>
      <w:szCs w:val="20"/>
    </w:rPr>
  </w:style>
  <w:style w:type="paragraph" w:customStyle="1" w:styleId="ConsNonformat">
    <w:name w:val="ConsNonformat"/>
    <w:basedOn w:val="a"/>
    <w:rPr>
      <w:rFonts w:ascii="Courier New" w:eastAsia="Courier New" w:hAnsi="Courier New" w:cs="Courier New"/>
    </w:rPr>
  </w:style>
  <w:style w:type="paragraph" w:customStyle="1" w:styleId="ac">
    <w:name w:val="Тендерные данные"/>
    <w:basedOn w:val="a"/>
    <w:pPr>
      <w:spacing w:before="120" w:after="60"/>
      <w:jc w:val="both"/>
    </w:pPr>
    <w:rPr>
      <w:b/>
      <w:bCs/>
      <w:sz w:val="20"/>
      <w:szCs w:val="20"/>
    </w:rPr>
  </w:style>
  <w:style w:type="paragraph" w:styleId="ad">
    <w:name w:val="Date"/>
    <w:basedOn w:val="a"/>
    <w:pPr>
      <w:spacing w:after="60"/>
      <w:jc w:val="both"/>
    </w:pPr>
    <w:rPr>
      <w:sz w:val="20"/>
      <w:szCs w:val="20"/>
    </w:rPr>
  </w:style>
  <w:style w:type="character" w:customStyle="1" w:styleId="ae">
    <w:name w:val="Дата Знак"/>
    <w:rPr>
      <w:sz w:val="24"/>
      <w:szCs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Pr>
      <w:sz w:val="16"/>
      <w:szCs w:val="16"/>
    </w:rPr>
  </w:style>
  <w:style w:type="paragraph" w:customStyle="1" w:styleId="af">
    <w:name w:val="Пункт"/>
    <w:basedOn w:val="a"/>
    <w:pPr>
      <w:ind w:left="27840" w:firstLine="30336"/>
      <w:jc w:val="both"/>
    </w:pPr>
    <w:rPr>
      <w:sz w:val="28"/>
      <w:szCs w:val="28"/>
    </w:rPr>
  </w:style>
  <w:style w:type="paragraph" w:styleId="22">
    <w:name w:val="envelope return"/>
    <w:basedOn w:val="a"/>
    <w:pPr>
      <w:spacing w:after="60"/>
      <w:jc w:val="both"/>
    </w:pPr>
    <w:rPr>
      <w:rFonts w:ascii="Arial" w:eastAsia="Arial" w:hAnsi="Arial" w:cs="Arial"/>
      <w:sz w:val="20"/>
      <w:szCs w:val="20"/>
    </w:rPr>
  </w:style>
  <w:style w:type="paragraph" w:customStyle="1" w:styleId="af0">
    <w:name w:val="Нормальный (таблица)"/>
    <w:basedOn w:val="a"/>
    <w:pPr>
      <w:jc w:val="both"/>
    </w:pPr>
    <w:rPr>
      <w:rFonts w:ascii="Arial" w:eastAsia="Arial" w:hAnsi="Arial" w:cs="Arial"/>
    </w:rPr>
  </w:style>
  <w:style w:type="table" w:customStyle="1" w:styleId="18">
    <w:name w:val="Сетка таблицы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1">
    <w:name w:val="Знак Знак Знак"/>
    <w:basedOn w:val="a"/>
    <w:pPr>
      <w:spacing w:before="5"/>
      <w:ind w:left="-13696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FontStyle168">
    <w:name w:val="Font Style168"/>
    <w:rPr>
      <w:rFonts w:ascii="Arial" w:eastAsia="Arial" w:hAnsi="Arial" w:cs="Arial"/>
      <w:sz w:val="18"/>
      <w:szCs w:val="18"/>
    </w:rPr>
  </w:style>
  <w:style w:type="paragraph" w:customStyle="1" w:styleId="Style4">
    <w:name w:val="Style4"/>
    <w:basedOn w:val="a"/>
    <w:pPr>
      <w:jc w:val="both"/>
    </w:pPr>
  </w:style>
  <w:style w:type="paragraph" w:customStyle="1" w:styleId="ConsPlusCell">
    <w:name w:val="ConsPlusCell"/>
    <w:basedOn w:val="a"/>
  </w:style>
  <w:style w:type="character" w:customStyle="1" w:styleId="19">
    <w:name w:val="Без интервала1"/>
    <w:rPr>
      <w:rFonts w:ascii="Calibri" w:eastAsia="Calibri" w:hAnsi="Calibri" w:cs="Calibri"/>
      <w:sz w:val="22"/>
      <w:szCs w:val="22"/>
    </w:rPr>
  </w:style>
  <w:style w:type="character" w:customStyle="1" w:styleId="1a">
    <w:name w:val="Заголовок 1 Знак"/>
    <w:rPr>
      <w:rFonts w:ascii="Arial" w:eastAsia="Arial" w:hAnsi="Arial" w:cs="Arial"/>
      <w:b/>
      <w:bCs/>
      <w:sz w:val="32"/>
      <w:szCs w:val="32"/>
    </w:rPr>
  </w:style>
  <w:style w:type="character" w:customStyle="1" w:styleId="af2">
    <w:name w:val="Основной текст Знак"/>
    <w:rPr>
      <w:sz w:val="24"/>
      <w:szCs w:val="24"/>
    </w:rPr>
  </w:style>
  <w:style w:type="character" w:customStyle="1" w:styleId="af3">
    <w:name w:val="Подзаголовок Знак"/>
    <w:rPr>
      <w:rFonts w:ascii="Arial" w:eastAsia="Arial" w:hAnsi="Arial" w:cs="Arial"/>
      <w:sz w:val="24"/>
      <w:szCs w:val="24"/>
    </w:rPr>
  </w:style>
  <w:style w:type="character" w:customStyle="1" w:styleId="af4">
    <w:name w:val="Заголовок Знак"/>
    <w:rPr>
      <w:b/>
      <w:bCs/>
      <w:sz w:val="24"/>
      <w:szCs w:val="24"/>
    </w:rPr>
  </w:style>
  <w:style w:type="character" w:customStyle="1" w:styleId="af5">
    <w:name w:val="Основной текст с отступом Знак"/>
    <w:rPr>
      <w:sz w:val="24"/>
      <w:szCs w:val="24"/>
    </w:rPr>
  </w:style>
  <w:style w:type="paragraph" w:customStyle="1" w:styleId="210">
    <w:name w:val="Основной текст с отступом 21"/>
    <w:basedOn w:val="a"/>
    <w:pPr>
      <w:ind w:left="-4224" w:firstLine="19248"/>
    </w:pPr>
    <w:rPr>
      <w:sz w:val="20"/>
      <w:szCs w:val="20"/>
    </w:rPr>
  </w:style>
  <w:style w:type="paragraph" w:customStyle="1" w:styleId="ConsPlusNormal">
    <w:name w:val="ConsPlusNormal"/>
    <w:basedOn w:val="a"/>
    <w:rPr>
      <w:rFonts w:ascii="Arial" w:eastAsia="Arial" w:hAnsi="Arial" w:cs="Arial"/>
    </w:rPr>
  </w:style>
  <w:style w:type="paragraph" w:customStyle="1" w:styleId="u">
    <w:name w:val="u"/>
    <w:basedOn w:val="a"/>
    <w:pPr>
      <w:spacing w:before="100" w:after="100"/>
    </w:pPr>
  </w:style>
  <w:style w:type="paragraph" w:styleId="af6">
    <w:name w:val="header"/>
    <w:basedOn w:val="a"/>
    <w:rPr>
      <w:sz w:val="20"/>
      <w:szCs w:val="20"/>
    </w:rPr>
  </w:style>
  <w:style w:type="paragraph" w:styleId="af7">
    <w:name w:val="footer"/>
    <w:basedOn w:val="a"/>
    <w:rPr>
      <w:sz w:val="20"/>
      <w:szCs w:val="20"/>
    </w:rPr>
  </w:style>
  <w:style w:type="paragraph" w:customStyle="1" w:styleId="1b">
    <w:name w:val="Обычный1"/>
    <w:basedOn w:val="a"/>
  </w:style>
  <w:style w:type="character" w:customStyle="1" w:styleId="CharChar">
    <w:name w:val="Обычный Char Char"/>
    <w:rPr>
      <w:lang w:val="ru-RU"/>
    </w:rPr>
  </w:style>
  <w:style w:type="paragraph" w:customStyle="1" w:styleId="ConsPlusTitle">
    <w:name w:val="ConsPlusTitle"/>
    <w:basedOn w:val="a"/>
    <w:rPr>
      <w:rFonts w:ascii="Arial" w:eastAsia="Arial" w:hAnsi="Arial" w:cs="Arial"/>
      <w:b/>
      <w:bCs/>
    </w:rPr>
  </w:style>
  <w:style w:type="paragraph" w:customStyle="1" w:styleId="220">
    <w:name w:val="Основной текст с отступом 22"/>
    <w:basedOn w:val="a"/>
    <w:pPr>
      <w:spacing w:after="120"/>
      <w:ind w:left="7152"/>
    </w:pPr>
  </w:style>
  <w:style w:type="character" w:customStyle="1" w:styleId="23">
    <w:name w:val="Основной текст с отступом 2 Знак"/>
    <w:rPr>
      <w:sz w:val="24"/>
      <w:szCs w:val="24"/>
    </w:rPr>
  </w:style>
  <w:style w:type="paragraph" w:customStyle="1" w:styleId="af8">
    <w:name w:val="Таблицы (моноширинный)"/>
    <w:basedOn w:val="a"/>
    <w:pPr>
      <w:jc w:val="both"/>
    </w:pPr>
    <w:rPr>
      <w:rFonts w:ascii="Courier New" w:eastAsia="Courier New" w:hAnsi="Courier New" w:cs="Courier New"/>
      <w:sz w:val="22"/>
      <w:szCs w:val="22"/>
    </w:rPr>
  </w:style>
  <w:style w:type="paragraph" w:styleId="af9">
    <w:name w:val="List Paragraph"/>
    <w:basedOn w:val="a"/>
    <w:pPr>
      <w:ind w:left="-5888"/>
      <w:contextualSpacing/>
    </w:pPr>
    <w:rPr>
      <w:rFonts w:ascii="Calibri" w:eastAsia="Calibri" w:hAnsi="Calibri" w:cs="Calibri"/>
    </w:rPr>
  </w:style>
  <w:style w:type="character" w:customStyle="1" w:styleId="afa">
    <w:name w:val="Текст выноски Знак"/>
    <w:rPr>
      <w:rFonts w:ascii="Tahoma" w:eastAsia="Tahoma" w:hAnsi="Tahoma" w:cs="Tahoma"/>
      <w:sz w:val="16"/>
      <w:szCs w:val="16"/>
    </w:rPr>
  </w:style>
  <w:style w:type="paragraph" w:styleId="afb">
    <w:name w:val="annotation text"/>
    <w:basedOn w:val="a"/>
    <w:pPr>
      <w:spacing w:after="200"/>
    </w:pPr>
    <w:rPr>
      <w:rFonts w:ascii="Calibri" w:eastAsia="Calibri" w:hAnsi="Calibri" w:cs="Calibri"/>
      <w:sz w:val="20"/>
      <w:szCs w:val="20"/>
    </w:rPr>
  </w:style>
  <w:style w:type="character" w:customStyle="1" w:styleId="afc">
    <w:name w:val="Текст примечания Знак"/>
    <w:rPr>
      <w:rFonts w:ascii="Calibri" w:eastAsia="Calibri" w:hAnsi="Calibri" w:cs="Calibri"/>
    </w:rPr>
  </w:style>
  <w:style w:type="character" w:customStyle="1" w:styleId="afd">
    <w:name w:val="Тема примечания Знак"/>
    <w:rPr>
      <w:rFonts w:ascii="Calibri" w:eastAsia="Calibri" w:hAnsi="Calibri" w:cs="Calibri"/>
      <w:b/>
      <w:bCs/>
    </w:rPr>
  </w:style>
  <w:style w:type="character" w:customStyle="1" w:styleId="1c">
    <w:name w:val="Тема примечания1"/>
    <w:rPr>
      <w:b/>
      <w:bCs/>
    </w:rPr>
  </w:style>
  <w:style w:type="character" w:customStyle="1" w:styleId="1d">
    <w:name w:val="Тема примечания Знак1"/>
    <w:rPr>
      <w:rFonts w:ascii="Calibri" w:eastAsia="Calibri" w:hAnsi="Calibri" w:cs="Calibri"/>
      <w:b/>
      <w:bCs/>
    </w:rPr>
  </w:style>
  <w:style w:type="character" w:customStyle="1" w:styleId="afe">
    <w:name w:val="Абзац списка Знак"/>
    <w:rPr>
      <w:rFonts w:ascii="Calibri" w:eastAsia="Calibri" w:hAnsi="Calibri" w:cs="Calibri"/>
      <w:sz w:val="24"/>
      <w:szCs w:val="24"/>
    </w:rPr>
  </w:style>
  <w:style w:type="paragraph" w:customStyle="1" w:styleId="style13353592710000000821msonormal">
    <w:name w:val="style_13353592710000000821msonormal"/>
    <w:basedOn w:val="a"/>
    <w:pPr>
      <w:spacing w:before="100" w:after="100"/>
    </w:pPr>
  </w:style>
  <w:style w:type="character" w:customStyle="1" w:styleId="24">
    <w:name w:val="Заголовок 2 Знак"/>
    <w:rPr>
      <w:b/>
      <w:bCs/>
      <w:sz w:val="30"/>
      <w:szCs w:val="30"/>
    </w:rPr>
  </w:style>
  <w:style w:type="character" w:styleId="aff">
    <w:name w:val="FollowedHyperlink"/>
    <w:rPr>
      <w:color w:val="800080"/>
      <w:u w:val="single"/>
    </w:rPr>
  </w:style>
  <w:style w:type="character" w:customStyle="1" w:styleId="1e">
    <w:name w:val="Без интервала1"/>
    <w:rPr>
      <w:rFonts w:ascii="Calibri" w:eastAsia="Calibri" w:hAnsi="Calibri" w:cs="Calibri"/>
      <w:sz w:val="22"/>
      <w:szCs w:val="22"/>
    </w:rPr>
  </w:style>
  <w:style w:type="character" w:customStyle="1" w:styleId="25">
    <w:name w:val="Без интервала2"/>
    <w:rPr>
      <w:rFonts w:ascii="Calibri" w:eastAsia="Calibri" w:hAnsi="Calibri" w:cs="Calibri"/>
      <w:sz w:val="22"/>
      <w:szCs w:val="22"/>
    </w:rPr>
  </w:style>
  <w:style w:type="paragraph" w:customStyle="1" w:styleId="26">
    <w:name w:val="Абзац списка2"/>
    <w:basedOn w:val="a"/>
    <w:pPr>
      <w:ind w:left="-5888"/>
      <w:contextualSpacing/>
    </w:pPr>
  </w:style>
  <w:style w:type="paragraph" w:customStyle="1" w:styleId="110">
    <w:name w:val="Абзац списка11"/>
    <w:basedOn w:val="a"/>
    <w:pPr>
      <w:ind w:left="-5888"/>
      <w:contextualSpacing/>
    </w:pPr>
  </w:style>
  <w:style w:type="paragraph" w:customStyle="1" w:styleId="1f">
    <w:name w:val="Знак Знак Знак1"/>
    <w:basedOn w:val="a"/>
    <w:pPr>
      <w:spacing w:before="5"/>
      <w:ind w:left="-13696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xl65">
    <w:name w:val="xl65"/>
    <w:basedOn w:val="a"/>
    <w:pPr>
      <w:spacing w:before="100" w:after="100"/>
    </w:pPr>
  </w:style>
  <w:style w:type="paragraph" w:customStyle="1" w:styleId="xl66">
    <w:name w:val="xl66"/>
    <w:basedOn w:val="a"/>
    <w:pPr>
      <w:spacing w:before="100" w:after="100"/>
    </w:pPr>
  </w:style>
  <w:style w:type="paragraph" w:customStyle="1" w:styleId="xl67">
    <w:name w:val="xl67"/>
    <w:basedOn w:val="a"/>
    <w:pPr>
      <w:spacing w:before="100" w:after="100"/>
    </w:pPr>
  </w:style>
  <w:style w:type="paragraph" w:customStyle="1" w:styleId="xl68">
    <w:name w:val="xl68"/>
    <w:basedOn w:val="a"/>
    <w:pPr>
      <w:spacing w:before="100" w:after="100"/>
      <w:jc w:val="center"/>
    </w:pPr>
  </w:style>
  <w:style w:type="paragraph" w:customStyle="1" w:styleId="xl69">
    <w:name w:val="xl69"/>
    <w:basedOn w:val="a"/>
    <w:pPr>
      <w:spacing w:before="100" w:after="100"/>
      <w:jc w:val="center"/>
    </w:pPr>
    <w:rPr>
      <w:sz w:val="16"/>
      <w:szCs w:val="16"/>
    </w:rPr>
  </w:style>
  <w:style w:type="paragraph" w:customStyle="1" w:styleId="xl70">
    <w:name w:val="xl70"/>
    <w:basedOn w:val="a"/>
    <w:pPr>
      <w:spacing w:before="100" w:after="100"/>
      <w:jc w:val="center"/>
    </w:pPr>
    <w:rPr>
      <w:sz w:val="16"/>
      <w:szCs w:val="16"/>
    </w:rPr>
  </w:style>
  <w:style w:type="paragraph" w:customStyle="1" w:styleId="xl71">
    <w:name w:val="xl71"/>
    <w:basedOn w:val="a"/>
    <w:pPr>
      <w:spacing w:before="100" w:after="100"/>
    </w:pPr>
    <w:rPr>
      <w:sz w:val="16"/>
      <w:szCs w:val="16"/>
    </w:rPr>
  </w:style>
  <w:style w:type="paragraph" w:customStyle="1" w:styleId="xl72">
    <w:name w:val="xl72"/>
    <w:basedOn w:val="a"/>
    <w:pPr>
      <w:spacing w:before="100" w:after="100"/>
    </w:pPr>
    <w:rPr>
      <w:sz w:val="16"/>
      <w:szCs w:val="16"/>
    </w:rPr>
  </w:style>
  <w:style w:type="paragraph" w:customStyle="1" w:styleId="xl73">
    <w:name w:val="xl73"/>
    <w:basedOn w:val="a"/>
    <w:pPr>
      <w:spacing w:before="100" w:after="100"/>
    </w:pPr>
    <w:rPr>
      <w:sz w:val="16"/>
      <w:szCs w:val="16"/>
    </w:rPr>
  </w:style>
  <w:style w:type="paragraph" w:customStyle="1" w:styleId="xl74">
    <w:name w:val="xl74"/>
    <w:basedOn w:val="a"/>
    <w:pPr>
      <w:spacing w:before="100" w:after="100"/>
      <w:jc w:val="center"/>
    </w:pPr>
    <w:rPr>
      <w:rFonts w:ascii="Arial" w:eastAsia="Arial" w:hAnsi="Arial" w:cs="Arial"/>
      <w:sz w:val="20"/>
      <w:szCs w:val="20"/>
    </w:rPr>
  </w:style>
  <w:style w:type="paragraph" w:customStyle="1" w:styleId="xl75">
    <w:name w:val="xl75"/>
    <w:basedOn w:val="a"/>
    <w:pPr>
      <w:spacing w:before="100" w:after="100"/>
      <w:jc w:val="center"/>
    </w:pPr>
    <w:rPr>
      <w:rFonts w:ascii="Arial" w:eastAsia="Arial" w:hAnsi="Arial" w:cs="Arial"/>
      <w:sz w:val="20"/>
      <w:szCs w:val="20"/>
    </w:rPr>
  </w:style>
  <w:style w:type="character" w:styleId="aff0">
    <w:name w:val="Emphasis"/>
    <w:rPr>
      <w:i/>
      <w:iCs/>
      <w:color w:val="999999"/>
    </w:rPr>
  </w:style>
  <w:style w:type="paragraph" w:customStyle="1" w:styleId="Style3">
    <w:name w:val="Style3"/>
    <w:basedOn w:val="a"/>
    <w:pPr>
      <w:ind w:firstLine="29680"/>
    </w:pPr>
  </w:style>
  <w:style w:type="paragraph" w:customStyle="1" w:styleId="Default">
    <w:name w:val="Default"/>
    <w:basedOn w:val="a"/>
    <w:rPr>
      <w:color w:val="000000"/>
    </w:rPr>
  </w:style>
  <w:style w:type="paragraph" w:customStyle="1" w:styleId="33">
    <w:name w:val="Стиль3"/>
    <w:basedOn w:val="a"/>
    <w:pPr>
      <w:spacing w:after="0"/>
      <w:ind w:left="-8832" w:firstLine="2944"/>
      <w:jc w:val="both"/>
    </w:pPr>
  </w:style>
  <w:style w:type="table" w:customStyle="1" w:styleId="1f0">
    <w:name w:val="Сетка таблицы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1">
    <w:name w:val="Font Style31"/>
    <w:rPr>
      <w:rFonts w:ascii="Times New Roman" w:eastAsia="Times New Roman" w:hAnsi="Times New Roman" w:cs="Times New Roman" w:hint="default"/>
      <w:sz w:val="24"/>
      <w:szCs w:val="24"/>
    </w:rPr>
  </w:style>
  <w:style w:type="table" w:customStyle="1" w:styleId="27">
    <w:name w:val="Сетка таблицы2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pPr>
      <w:spacing w:before="100" w:after="100"/>
    </w:pPr>
    <w:rPr>
      <w:i/>
      <w:iCs/>
    </w:rPr>
  </w:style>
  <w:style w:type="paragraph" w:customStyle="1" w:styleId="xl76">
    <w:name w:val="xl76"/>
    <w:basedOn w:val="a"/>
    <w:pPr>
      <w:spacing w:before="100" w:after="100"/>
      <w:jc w:val="center"/>
    </w:pPr>
  </w:style>
  <w:style w:type="paragraph" w:customStyle="1" w:styleId="xl77">
    <w:name w:val="xl77"/>
    <w:basedOn w:val="a"/>
    <w:pPr>
      <w:spacing w:before="100" w:after="100"/>
    </w:pPr>
    <w:rPr>
      <w:b/>
      <w:bCs/>
    </w:rPr>
  </w:style>
  <w:style w:type="paragraph" w:customStyle="1" w:styleId="xl78">
    <w:name w:val="xl78"/>
    <w:basedOn w:val="a"/>
    <w:pPr>
      <w:spacing w:before="100" w:after="100"/>
      <w:jc w:val="center"/>
    </w:pPr>
    <w:rPr>
      <w:b/>
      <w:bCs/>
    </w:rPr>
  </w:style>
  <w:style w:type="paragraph" w:customStyle="1" w:styleId="xl79">
    <w:name w:val="xl79"/>
    <w:basedOn w:val="a"/>
    <w:pPr>
      <w:spacing w:before="100" w:after="100"/>
      <w:jc w:val="center"/>
    </w:pPr>
    <w:rPr>
      <w:b/>
      <w:bCs/>
    </w:rPr>
  </w:style>
  <w:style w:type="paragraph" w:customStyle="1" w:styleId="xl80">
    <w:name w:val="xl80"/>
    <w:basedOn w:val="a"/>
    <w:pPr>
      <w:spacing w:before="100" w:after="100"/>
      <w:jc w:val="right"/>
    </w:pPr>
  </w:style>
  <w:style w:type="paragraph" w:customStyle="1" w:styleId="xl81">
    <w:name w:val="xl81"/>
    <w:basedOn w:val="a"/>
    <w:pPr>
      <w:spacing w:before="100" w:after="100"/>
      <w:jc w:val="right"/>
    </w:pPr>
  </w:style>
  <w:style w:type="paragraph" w:customStyle="1" w:styleId="xl82">
    <w:name w:val="xl82"/>
    <w:basedOn w:val="a"/>
    <w:pPr>
      <w:spacing w:before="100" w:after="100"/>
      <w:jc w:val="right"/>
    </w:pPr>
  </w:style>
  <w:style w:type="paragraph" w:customStyle="1" w:styleId="xl83">
    <w:name w:val="xl83"/>
    <w:basedOn w:val="a"/>
    <w:pPr>
      <w:spacing w:before="100" w:after="100"/>
      <w:jc w:val="right"/>
    </w:pPr>
    <w:rPr>
      <w:b/>
      <w:bCs/>
    </w:rPr>
  </w:style>
  <w:style w:type="paragraph" w:customStyle="1" w:styleId="xl84">
    <w:name w:val="xl84"/>
    <w:basedOn w:val="a"/>
    <w:pPr>
      <w:spacing w:before="100" w:after="100"/>
      <w:jc w:val="right"/>
    </w:pPr>
    <w:rPr>
      <w:b/>
      <w:bCs/>
    </w:rPr>
  </w:style>
  <w:style w:type="paragraph" w:customStyle="1" w:styleId="xl85">
    <w:name w:val="xl85"/>
    <w:basedOn w:val="a"/>
    <w:pPr>
      <w:spacing w:before="100" w:after="100"/>
      <w:jc w:val="right"/>
    </w:pPr>
    <w:rPr>
      <w:b/>
      <w:bCs/>
    </w:rPr>
  </w:style>
  <w:style w:type="paragraph" w:customStyle="1" w:styleId="xl86">
    <w:name w:val="xl86"/>
    <w:basedOn w:val="a"/>
    <w:pPr>
      <w:spacing w:before="100" w:after="100"/>
      <w:jc w:val="center"/>
    </w:pPr>
    <w:rPr>
      <w:color w:val="000000"/>
    </w:rPr>
  </w:style>
  <w:style w:type="paragraph" w:customStyle="1" w:styleId="xl87">
    <w:name w:val="xl87"/>
    <w:basedOn w:val="a"/>
    <w:pPr>
      <w:spacing w:before="100" w:after="100"/>
    </w:pPr>
    <w:rPr>
      <w:b/>
      <w:bCs/>
    </w:rPr>
  </w:style>
  <w:style w:type="paragraph" w:customStyle="1" w:styleId="xl88">
    <w:name w:val="xl88"/>
    <w:basedOn w:val="a"/>
    <w:pPr>
      <w:spacing w:before="100" w:after="100"/>
    </w:pPr>
    <w:rPr>
      <w:b/>
      <w:bCs/>
    </w:rPr>
  </w:style>
  <w:style w:type="paragraph" w:customStyle="1" w:styleId="xl89">
    <w:name w:val="xl89"/>
    <w:basedOn w:val="a"/>
    <w:pPr>
      <w:spacing w:before="100" w:after="100"/>
    </w:pPr>
    <w:rPr>
      <w:i/>
      <w:iCs/>
    </w:rPr>
  </w:style>
  <w:style w:type="paragraph" w:customStyle="1" w:styleId="xl90">
    <w:name w:val="xl90"/>
    <w:basedOn w:val="a"/>
    <w:pPr>
      <w:spacing w:before="100" w:after="100"/>
    </w:pPr>
  </w:style>
  <w:style w:type="paragraph" w:customStyle="1" w:styleId="xl91">
    <w:name w:val="xl91"/>
    <w:basedOn w:val="a"/>
    <w:pPr>
      <w:spacing w:before="100" w:after="100"/>
    </w:pPr>
    <w:rPr>
      <w:b/>
      <w:bCs/>
    </w:rPr>
  </w:style>
  <w:style w:type="paragraph" w:customStyle="1" w:styleId="xl92">
    <w:name w:val="xl92"/>
    <w:basedOn w:val="a"/>
    <w:pPr>
      <w:spacing w:before="100" w:after="100"/>
    </w:pPr>
    <w:rPr>
      <w:i/>
      <w:iCs/>
    </w:rPr>
  </w:style>
  <w:style w:type="paragraph" w:customStyle="1" w:styleId="xl93">
    <w:name w:val="xl93"/>
    <w:basedOn w:val="a"/>
    <w:pPr>
      <w:spacing w:before="100" w:after="100"/>
      <w:jc w:val="center"/>
    </w:pPr>
    <w:rPr>
      <w:b/>
      <w:bCs/>
      <w:u w:val="single"/>
    </w:rPr>
  </w:style>
  <w:style w:type="paragraph" w:customStyle="1" w:styleId="xl94">
    <w:name w:val="xl94"/>
    <w:basedOn w:val="a"/>
    <w:pPr>
      <w:spacing w:before="100" w:after="100"/>
      <w:jc w:val="center"/>
    </w:pPr>
    <w:rPr>
      <w:b/>
      <w:bCs/>
    </w:rPr>
  </w:style>
  <w:style w:type="paragraph" w:customStyle="1" w:styleId="xl95">
    <w:name w:val="xl95"/>
    <w:basedOn w:val="a"/>
    <w:pPr>
      <w:spacing w:before="100" w:after="100"/>
      <w:jc w:val="center"/>
    </w:pPr>
    <w:rPr>
      <w:color w:val="000000"/>
    </w:rPr>
  </w:style>
  <w:style w:type="paragraph" w:customStyle="1" w:styleId="xl96">
    <w:name w:val="xl96"/>
    <w:basedOn w:val="a"/>
    <w:pPr>
      <w:spacing w:before="100" w:after="100"/>
      <w:jc w:val="center"/>
    </w:pPr>
    <w:rPr>
      <w:color w:val="000000"/>
    </w:rPr>
  </w:style>
  <w:style w:type="paragraph" w:customStyle="1" w:styleId="xl97">
    <w:name w:val="xl97"/>
    <w:basedOn w:val="a"/>
    <w:pPr>
      <w:spacing w:before="100" w:after="100"/>
      <w:jc w:val="center"/>
    </w:pPr>
    <w:rPr>
      <w:color w:val="000000"/>
    </w:rPr>
  </w:style>
  <w:style w:type="paragraph" w:customStyle="1" w:styleId="xl98">
    <w:name w:val="xl98"/>
    <w:basedOn w:val="a"/>
    <w:pPr>
      <w:spacing w:before="100" w:after="100"/>
      <w:jc w:val="center"/>
    </w:pPr>
    <w:rPr>
      <w:color w:val="000000"/>
    </w:rPr>
  </w:style>
  <w:style w:type="paragraph" w:customStyle="1" w:styleId="xl99">
    <w:name w:val="xl99"/>
    <w:basedOn w:val="a"/>
    <w:pPr>
      <w:spacing w:before="100" w:after="100"/>
      <w:jc w:val="center"/>
    </w:pPr>
    <w:rPr>
      <w:color w:val="000000"/>
    </w:rPr>
  </w:style>
  <w:style w:type="paragraph" w:customStyle="1" w:styleId="xl100">
    <w:name w:val="xl100"/>
    <w:basedOn w:val="a"/>
    <w:pPr>
      <w:spacing w:before="100" w:after="100"/>
      <w:jc w:val="center"/>
    </w:pPr>
    <w:rPr>
      <w:color w:val="000000"/>
    </w:rPr>
  </w:style>
  <w:style w:type="table" w:customStyle="1" w:styleId="34">
    <w:name w:val="Сетка таблицы3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35">
    <w:name w:val="Body Text Indent 3"/>
    <w:basedOn w:val="a"/>
    <w:pPr>
      <w:spacing w:after="120"/>
      <w:ind w:left="7152"/>
    </w:pPr>
    <w:rPr>
      <w:sz w:val="16"/>
      <w:szCs w:val="16"/>
    </w:rPr>
  </w:style>
  <w:style w:type="character" w:customStyle="1" w:styleId="36">
    <w:name w:val="Основной текст с отступом 3 Знак"/>
    <w:rPr>
      <w:sz w:val="16"/>
      <w:szCs w:val="16"/>
    </w:rPr>
  </w:style>
  <w:style w:type="character" w:customStyle="1" w:styleId="ListParagraphChar">
    <w:name w:val="List Paragraph Char"/>
    <w:rPr>
      <w:sz w:val="24"/>
      <w:szCs w:val="24"/>
    </w:rPr>
  </w:style>
  <w:style w:type="character" w:customStyle="1" w:styleId="ConsPlusNormal0">
    <w:name w:val="ConsPlusNormal Знак"/>
    <w:rPr>
      <w:rFonts w:ascii="Arial" w:eastAsia="Arial" w:hAnsi="Arial" w:cs="Arial"/>
    </w:rPr>
  </w:style>
  <w:style w:type="paragraph" w:customStyle="1" w:styleId="ParaCharCharCharCharCharCharCharCharCharCharChar">
    <w:name w:val="默认段落字体 Para Char Char Char Char Char Char Char Char Char Char Char"/>
    <w:basedOn w:val="a"/>
    <w:pPr>
      <w:jc w:val="both"/>
    </w:pPr>
    <w:rPr>
      <w:rFonts w:ascii="Tahoma" w:eastAsia="Tahoma" w:hAnsi="Tahoma" w:cs="Tahoma"/>
      <w:lang w:val="en-US"/>
    </w:rPr>
  </w:style>
  <w:style w:type="table" w:customStyle="1" w:styleId="4">
    <w:name w:val="Сетка таблицы4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21">
    <w:name w:val="Body Text 21"/>
    <w:basedOn w:val="a"/>
    <w:pPr>
      <w:jc w:val="both"/>
    </w:pPr>
  </w:style>
  <w:style w:type="paragraph" w:customStyle="1" w:styleId="aff1">
    <w:name w:val="Основной"/>
    <w:basedOn w:val="a"/>
    <w:pPr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fr1">
    <w:name w:val="fr1"/>
    <w:basedOn w:val="a"/>
    <w:pPr>
      <w:spacing w:before="100" w:after="100"/>
    </w:pPr>
  </w:style>
  <w:style w:type="paragraph" w:customStyle="1" w:styleId="Standard">
    <w:name w:val="Standard"/>
    <w:basedOn w:val="a"/>
    <w:rPr>
      <w:rFonts w:ascii="Calibri" w:eastAsia="Calibri" w:hAnsi="Calibri" w:cs="Calibri"/>
      <w:sz w:val="22"/>
      <w:szCs w:val="22"/>
    </w:rPr>
  </w:style>
  <w:style w:type="character" w:customStyle="1" w:styleId="37">
    <w:name w:val="Без интервала3"/>
    <w:rPr>
      <w:color w:val="000000"/>
      <w:sz w:val="24"/>
      <w:szCs w:val="24"/>
    </w:rPr>
  </w:style>
  <w:style w:type="character" w:customStyle="1" w:styleId="FontStyle21">
    <w:name w:val="Font Style21"/>
    <w:rPr>
      <w:rFonts w:ascii="Times New Roman" w:eastAsia="Times New Roman" w:hAnsi="Times New Roman" w:cs="Times New Roman" w:hint="default"/>
      <w:b/>
      <w:bCs/>
      <w:i/>
      <w:iCs/>
      <w:sz w:val="14"/>
      <w:szCs w:val="14"/>
    </w:rPr>
  </w:style>
  <w:style w:type="character" w:styleId="aff2">
    <w:name w:val="annotation reference"/>
    <w:rPr>
      <w:sz w:val="16"/>
      <w:szCs w:val="16"/>
    </w:rPr>
  </w:style>
  <w:style w:type="table" w:customStyle="1" w:styleId="5">
    <w:name w:val="Сетка таблицы5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Без интервала Знак"/>
    <w:rPr>
      <w:rFonts w:ascii="Calibri" w:eastAsia="Calibri" w:hAnsi="Calibri" w:cs="Calibri"/>
      <w:sz w:val="22"/>
      <w:szCs w:val="22"/>
    </w:rPr>
  </w:style>
  <w:style w:type="paragraph" w:customStyle="1" w:styleId="1f1">
    <w:name w:val="Обычный (веб)1"/>
    <w:basedOn w:val="a"/>
    <w:pPr>
      <w:spacing w:before="100" w:after="100"/>
    </w:pPr>
  </w:style>
  <w:style w:type="paragraph" w:customStyle="1" w:styleId="Iauiue">
    <w:name w:val="Iau?iue"/>
    <w:basedOn w:val="a"/>
  </w:style>
  <w:style w:type="character" w:customStyle="1" w:styleId="Style2">
    <w:name w:val="Style2 Знак"/>
    <w:rPr>
      <w:rFonts w:ascii="Arial" w:eastAsia="Arial" w:hAnsi="Arial" w:cs="Arial"/>
    </w:rPr>
  </w:style>
  <w:style w:type="paragraph" w:customStyle="1" w:styleId="Style20">
    <w:name w:val="Style2"/>
    <w:basedOn w:val="a"/>
    <w:rPr>
      <w:rFonts w:ascii="Arial" w:eastAsia="Arial" w:hAnsi="Arial" w:cs="Arial"/>
    </w:rPr>
  </w:style>
  <w:style w:type="paragraph" w:customStyle="1" w:styleId="Style1">
    <w:name w:val="Style1"/>
    <w:basedOn w:val="a"/>
    <w:rPr>
      <w:rFonts w:ascii="Courier New" w:eastAsia="Courier New" w:hAnsi="Courier New" w:cs="Courier New"/>
    </w:rPr>
  </w:style>
  <w:style w:type="character" w:styleId="aff4">
    <w:name w:val="page number"/>
    <w:rPr>
      <w:rFonts w:ascii="Times New Roman" w:eastAsia="Times New Roman" w:hAnsi="Times New Roman" w:cs="Times New Roman" w:hint="default"/>
    </w:rPr>
  </w:style>
  <w:style w:type="character" w:customStyle="1" w:styleId="UnresolvedMention">
    <w:name w:val="Unresolved Mention"/>
    <w:rPr>
      <w:color w:val="605E5C"/>
    </w:rPr>
  </w:style>
  <w:style w:type="paragraph" w:customStyle="1" w:styleId="111">
    <w:name w:val="Заголовок 11"/>
    <w:basedOn w:val="a"/>
    <w:pPr>
      <w:jc w:val="both"/>
    </w:pPr>
    <w:rPr>
      <w:b/>
      <w:bCs/>
      <w:sz w:val="28"/>
      <w:szCs w:val="28"/>
    </w:rPr>
  </w:style>
  <w:style w:type="character" w:customStyle="1" w:styleId="1f2">
    <w:name w:val="Текст сноски Знак1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8z0">
    <w:name w:val="WW8Num8z0"/>
    <w:rPr>
      <w:rFonts w:ascii="Times New Roman" w:eastAsia="Times New Roman" w:hAnsi="Times New Roman" w:cs="Times New Roman"/>
      <w:strike w:val="0"/>
      <w:dstrike w:val="0"/>
      <w:color w:val="000000"/>
      <w:position w:val="0"/>
      <w:sz w:val="24"/>
      <w:szCs w:val="24"/>
      <w:lang w:val="ru-RU"/>
    </w:rPr>
  </w:style>
  <w:style w:type="character" w:customStyle="1" w:styleId="WW8Num10z0">
    <w:name w:val="WW8Num10z0"/>
    <w:rPr>
      <w:sz w:val="22"/>
      <w:szCs w:val="22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4">
    <w:name w:val="WW8Num1z4"/>
    <w:rPr>
      <w:rFonts w:ascii="Courier New" w:eastAsia="Courier New" w:hAnsi="Courier New"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haracterStyle1">
    <w:name w:val="Character Style 1"/>
    <w:rPr>
      <w:rFonts w:ascii="Arial" w:eastAsia="Arial" w:hAnsi="Arial" w:cs="Arial"/>
      <w:color w:val="010B13"/>
      <w:sz w:val="25"/>
      <w:szCs w:val="25"/>
    </w:rPr>
  </w:style>
  <w:style w:type="character" w:customStyle="1" w:styleId="CharacterStyle2">
    <w:name w:val="Character Style 2"/>
    <w:rPr>
      <w:sz w:val="20"/>
      <w:szCs w:val="20"/>
    </w:rPr>
  </w:style>
  <w:style w:type="paragraph" w:styleId="aff5">
    <w:name w:val="caption"/>
    <w:basedOn w:val="a"/>
    <w:pPr>
      <w:spacing w:before="120" w:after="120"/>
    </w:pPr>
    <w:rPr>
      <w:rFonts w:ascii="Calibri" w:eastAsia="Calibri" w:hAnsi="Calibri" w:cs="Calibri"/>
      <w:i/>
      <w:iCs/>
    </w:rPr>
  </w:style>
  <w:style w:type="paragraph" w:customStyle="1" w:styleId="28">
    <w:name w:val="Указатель2"/>
    <w:basedOn w:val="a"/>
    <w:rPr>
      <w:rFonts w:ascii="Calibri" w:eastAsia="Calibri" w:hAnsi="Calibri" w:cs="Calibri"/>
      <w:sz w:val="22"/>
      <w:szCs w:val="22"/>
    </w:rPr>
  </w:style>
  <w:style w:type="paragraph" w:customStyle="1" w:styleId="1f3">
    <w:name w:val="Название объекта1"/>
    <w:basedOn w:val="a"/>
    <w:pPr>
      <w:spacing w:before="120" w:after="120"/>
    </w:pPr>
    <w:rPr>
      <w:rFonts w:ascii="Calibri" w:eastAsia="Calibri" w:hAnsi="Calibri" w:cs="Calibri"/>
      <w:i/>
      <w:iCs/>
    </w:rPr>
  </w:style>
  <w:style w:type="paragraph" w:customStyle="1" w:styleId="TableContents">
    <w:name w:val="Table Contents"/>
    <w:basedOn w:val="a"/>
    <w:pPr>
      <w:spacing w:after="60"/>
    </w:pPr>
    <w:rPr>
      <w:color w:val="00000A"/>
      <w:sz w:val="20"/>
      <w:szCs w:val="20"/>
    </w:rPr>
  </w:style>
  <w:style w:type="paragraph" w:customStyle="1" w:styleId="Style10">
    <w:name w:val="Style 1"/>
    <w:basedOn w:val="a"/>
    <w:rPr>
      <w:sz w:val="20"/>
      <w:szCs w:val="20"/>
      <w:lang w:val="en-US"/>
    </w:rPr>
  </w:style>
  <w:style w:type="paragraph" w:customStyle="1" w:styleId="Style21">
    <w:name w:val="Style 2"/>
    <w:basedOn w:val="a"/>
    <w:rPr>
      <w:rFonts w:ascii="Arial" w:eastAsia="Arial" w:hAnsi="Arial" w:cs="Arial"/>
      <w:color w:val="010B13"/>
      <w:sz w:val="25"/>
      <w:szCs w:val="25"/>
      <w:lang w:val="en-US"/>
    </w:rPr>
  </w:style>
  <w:style w:type="paragraph" w:customStyle="1" w:styleId="aff6">
    <w:name w:val="Содержимое врезки"/>
    <w:basedOn w:val="a"/>
    <w:rPr>
      <w:rFonts w:ascii="Calibri" w:eastAsia="Calibri" w:hAnsi="Calibri" w:cs="Calibri"/>
      <w:sz w:val="22"/>
      <w:szCs w:val="22"/>
    </w:rPr>
  </w:style>
  <w:style w:type="character" w:customStyle="1" w:styleId="ConsPlusNonformat0">
    <w:name w:val="ConsPlusNonformat Знак"/>
    <w:rPr>
      <w:rFonts w:ascii="Courier New" w:eastAsia="Courier New" w:hAnsi="Courier New" w:cs="Courier New"/>
    </w:rPr>
  </w:style>
  <w:style w:type="paragraph" w:customStyle="1" w:styleId="caaieiaie3">
    <w:name w:val="caaieiaie 3"/>
    <w:basedOn w:val="a"/>
    <w:pPr>
      <w:keepNext/>
      <w:spacing w:before="60" w:after="60"/>
      <w:jc w:val="center"/>
    </w:pPr>
    <w:rPr>
      <w:b/>
      <w:bCs/>
      <w:sz w:val="18"/>
      <w:szCs w:val="18"/>
    </w:rPr>
  </w:style>
  <w:style w:type="character" w:customStyle="1" w:styleId="aff7">
    <w:name w:val="Подпись к картинке_"/>
    <w:rPr>
      <w:sz w:val="21"/>
      <w:szCs w:val="21"/>
    </w:rPr>
  </w:style>
  <w:style w:type="paragraph" w:customStyle="1" w:styleId="aff8">
    <w:name w:val="Подпись к картинке"/>
    <w:basedOn w:val="a"/>
    <w:rPr>
      <w:sz w:val="21"/>
      <w:szCs w:val="21"/>
    </w:rPr>
  </w:style>
  <w:style w:type="paragraph" w:customStyle="1" w:styleId="ConsTitle">
    <w:name w:val="ConsTitle"/>
    <w:basedOn w:val="a"/>
    <w:rPr>
      <w:rFonts w:ascii="Arial" w:eastAsia="Arial" w:hAnsi="Arial" w:cs="Arial"/>
      <w:b/>
      <w:bCs/>
    </w:rPr>
  </w:style>
  <w:style w:type="character" w:customStyle="1" w:styleId="HTML1">
    <w:name w:val="Адрес HTML1"/>
    <w:rPr>
      <w:rFonts w:ascii="Calibri" w:eastAsia="Calibri" w:hAnsi="Calibri" w:cs="Calibri"/>
      <w:i/>
      <w:iCs/>
      <w:sz w:val="22"/>
      <w:szCs w:val="22"/>
    </w:rPr>
  </w:style>
  <w:style w:type="character" w:customStyle="1" w:styleId="HTML">
    <w:name w:val="Адрес HTML Знак"/>
    <w:rPr>
      <w:rFonts w:ascii="Calibri" w:eastAsia="Calibri" w:hAnsi="Calibri" w:cs="Calibri"/>
      <w:i/>
      <w:iCs/>
      <w:sz w:val="22"/>
      <w:szCs w:val="22"/>
    </w:rPr>
  </w:style>
  <w:style w:type="character" w:customStyle="1" w:styleId="FontStyle15">
    <w:name w:val="Font Style15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aaieiaie2">
    <w:name w:val="caaieiaie 2"/>
    <w:basedOn w:val="a"/>
    <w:pPr>
      <w:keepNext/>
      <w:jc w:val="center"/>
    </w:pPr>
    <w:rPr>
      <w:b/>
      <w:bCs/>
    </w:rPr>
  </w:style>
  <w:style w:type="paragraph" w:customStyle="1" w:styleId="40">
    <w:name w:val="заголовок 4"/>
    <w:basedOn w:val="a"/>
    <w:pPr>
      <w:keepNext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aaieiaie31">
    <w:name w:val="aaieiaie 31"/>
    <w:basedOn w:val="a"/>
    <w:pPr>
      <w:keepNext/>
      <w:jc w:val="both"/>
    </w:pPr>
  </w:style>
  <w:style w:type="character" w:customStyle="1" w:styleId="aff9">
    <w:name w:val="Гипертекстовая ссылка"/>
    <w:rPr>
      <w:color w:val="008000"/>
    </w:rPr>
  </w:style>
  <w:style w:type="paragraph" w:customStyle="1" w:styleId="affa">
    <w:name w:val="Прижатый влево"/>
    <w:basedOn w:val="a"/>
    <w:rPr>
      <w:rFonts w:ascii="Arial" w:eastAsia="Arial" w:hAnsi="Arial" w:cs="Arial"/>
    </w:rPr>
  </w:style>
  <w:style w:type="paragraph" w:customStyle="1" w:styleId="Style12">
    <w:name w:val="Style12"/>
    <w:basedOn w:val="a"/>
  </w:style>
  <w:style w:type="character" w:customStyle="1" w:styleId="FontStyle16">
    <w:name w:val="Font Style16"/>
    <w:rPr>
      <w:rFonts w:ascii="Times New Roman" w:eastAsia="Times New Roman" w:hAnsi="Times New Roman" w:cs="Times New Roman"/>
      <w:sz w:val="22"/>
      <w:szCs w:val="22"/>
    </w:rPr>
  </w:style>
  <w:style w:type="table" w:customStyle="1" w:styleId="112">
    <w:name w:val="Сетка таблицы1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b">
    <w:name w:val="Обычный (веб) Знак"/>
    <w:rPr>
      <w:sz w:val="24"/>
      <w:szCs w:val="24"/>
    </w:rPr>
  </w:style>
  <w:style w:type="table" w:customStyle="1" w:styleId="211">
    <w:name w:val="Сетка таблицы2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">
    <w:name w:val="Сетка таблицы42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4">
    <w:name w:val="Заголовок №1"/>
    <w:basedOn w:val="a"/>
    <w:pPr>
      <w:jc w:val="center"/>
    </w:pPr>
    <w:rPr>
      <w:sz w:val="20"/>
      <w:szCs w:val="20"/>
    </w:rPr>
  </w:style>
  <w:style w:type="paragraph" w:customStyle="1" w:styleId="29">
    <w:name w:val="Основной текст2"/>
    <w:basedOn w:val="a"/>
    <w:pPr>
      <w:jc w:val="center"/>
    </w:pPr>
    <w:rPr>
      <w:sz w:val="20"/>
      <w:szCs w:val="20"/>
    </w:rPr>
  </w:style>
  <w:style w:type="character" w:customStyle="1" w:styleId="38">
    <w:name w:val="Основной текст (3)_"/>
    <w:rPr>
      <w:sz w:val="23"/>
      <w:szCs w:val="23"/>
    </w:rPr>
  </w:style>
  <w:style w:type="character" w:customStyle="1" w:styleId="2a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8">
    <w:name w:val="Основной текст (8)_"/>
    <w:rPr>
      <w:rFonts w:ascii="SimHei" w:eastAsia="SimHei" w:hAnsi="SimHei" w:cs="SimHei"/>
      <w:sz w:val="19"/>
      <w:szCs w:val="19"/>
    </w:rPr>
  </w:style>
  <w:style w:type="character" w:customStyle="1" w:styleId="8TimesNewRoman11pt">
    <w:name w:val="Основной текст (8) + Times New Roman;11 pt"/>
    <w:rPr>
      <w:rFonts w:ascii="Times New Roman" w:eastAsia="Times New Roman" w:hAnsi="Times New Roman" w:cs="Times New Roman"/>
      <w:sz w:val="22"/>
      <w:szCs w:val="22"/>
    </w:rPr>
  </w:style>
  <w:style w:type="character" w:customStyle="1" w:styleId="150">
    <w:name w:val="Основной текст (15)_"/>
    <w:rPr>
      <w:sz w:val="21"/>
      <w:szCs w:val="21"/>
    </w:rPr>
  </w:style>
  <w:style w:type="character" w:customStyle="1" w:styleId="160">
    <w:name w:val="Основной текст (16)_"/>
    <w:rPr>
      <w:rFonts w:ascii="CordiaUPC" w:eastAsia="CordiaUPC" w:hAnsi="CordiaUPC" w:cs="CordiaUPC"/>
      <w:sz w:val="38"/>
      <w:szCs w:val="38"/>
    </w:rPr>
  </w:style>
  <w:style w:type="character" w:customStyle="1" w:styleId="100">
    <w:name w:val="Основной текст (10)_"/>
    <w:rPr>
      <w:sz w:val="23"/>
      <w:szCs w:val="23"/>
    </w:rPr>
  </w:style>
  <w:style w:type="paragraph" w:customStyle="1" w:styleId="39">
    <w:name w:val="Основной текст (3)"/>
    <w:basedOn w:val="a"/>
    <w:rPr>
      <w:sz w:val="23"/>
      <w:szCs w:val="23"/>
    </w:rPr>
  </w:style>
  <w:style w:type="paragraph" w:customStyle="1" w:styleId="121">
    <w:name w:val="Основной текст (12)"/>
    <w:basedOn w:val="a"/>
    <w:pPr>
      <w:jc w:val="center"/>
    </w:pPr>
    <w:rPr>
      <w:sz w:val="20"/>
      <w:szCs w:val="20"/>
    </w:rPr>
  </w:style>
  <w:style w:type="paragraph" w:customStyle="1" w:styleId="80">
    <w:name w:val="Основной текст (8)"/>
    <w:basedOn w:val="a"/>
    <w:pPr>
      <w:jc w:val="right"/>
    </w:pPr>
    <w:rPr>
      <w:rFonts w:ascii="SimHei" w:eastAsia="SimHei" w:hAnsi="SimHei" w:cs="SimHei"/>
      <w:sz w:val="19"/>
      <w:szCs w:val="19"/>
    </w:rPr>
  </w:style>
  <w:style w:type="paragraph" w:customStyle="1" w:styleId="113">
    <w:name w:val="Основной текст (11)"/>
    <w:basedOn w:val="a"/>
    <w:pPr>
      <w:jc w:val="center"/>
    </w:pPr>
    <w:rPr>
      <w:sz w:val="20"/>
      <w:szCs w:val="20"/>
    </w:rPr>
  </w:style>
  <w:style w:type="paragraph" w:customStyle="1" w:styleId="151">
    <w:name w:val="Основной текст (15)"/>
    <w:basedOn w:val="a"/>
    <w:pPr>
      <w:jc w:val="center"/>
    </w:pPr>
    <w:rPr>
      <w:sz w:val="21"/>
      <w:szCs w:val="21"/>
    </w:rPr>
  </w:style>
  <w:style w:type="paragraph" w:customStyle="1" w:styleId="130">
    <w:name w:val="Основной текст (13)"/>
    <w:basedOn w:val="a"/>
    <w:pPr>
      <w:jc w:val="center"/>
    </w:pPr>
    <w:rPr>
      <w:sz w:val="20"/>
      <w:szCs w:val="20"/>
    </w:rPr>
  </w:style>
  <w:style w:type="paragraph" w:customStyle="1" w:styleId="161">
    <w:name w:val="Основной текст (16)"/>
    <w:basedOn w:val="a"/>
    <w:rPr>
      <w:rFonts w:ascii="CordiaUPC" w:eastAsia="CordiaUPC" w:hAnsi="CordiaUPC" w:cs="CordiaUPC"/>
      <w:sz w:val="38"/>
      <w:szCs w:val="38"/>
    </w:rPr>
  </w:style>
  <w:style w:type="paragraph" w:customStyle="1" w:styleId="101">
    <w:name w:val="Основной текст (10)"/>
    <w:basedOn w:val="a"/>
    <w:pPr>
      <w:jc w:val="right"/>
    </w:pPr>
    <w:rPr>
      <w:sz w:val="23"/>
      <w:szCs w:val="23"/>
    </w:rPr>
  </w:style>
  <w:style w:type="character" w:customStyle="1" w:styleId="2b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40">
    <w:name w:val="Основной текст (14)_"/>
    <w:rPr>
      <w:sz w:val="23"/>
      <w:szCs w:val="23"/>
    </w:rPr>
  </w:style>
  <w:style w:type="character" w:customStyle="1" w:styleId="43">
    <w:name w:val="Основной текст (4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44">
    <w:name w:val="Основной текст (4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paragraph" w:customStyle="1" w:styleId="141">
    <w:name w:val="Основной текст (14)"/>
    <w:basedOn w:val="a"/>
    <w:pPr>
      <w:jc w:val="center"/>
    </w:pPr>
    <w:rPr>
      <w:sz w:val="23"/>
      <w:szCs w:val="23"/>
    </w:rPr>
  </w:style>
  <w:style w:type="character" w:customStyle="1" w:styleId="1pt">
    <w:name w:val="Основной текст + Интервал 1 pt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f5">
    <w:name w:val="Основной текст1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f6">
    <w:name w:val="Неразрешенное упоминание1"/>
    <w:rPr>
      <w:color w:val="605E5C"/>
    </w:rPr>
  </w:style>
  <w:style w:type="character" w:customStyle="1" w:styleId="211pt">
    <w:name w:val="Основной текст (2) + 11 pt;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position w:val="0"/>
      <w:sz w:val="22"/>
      <w:szCs w:val="22"/>
      <w:lang w:val="ru-RU"/>
    </w:rPr>
  </w:style>
  <w:style w:type="table" w:customStyle="1" w:styleId="221">
    <w:name w:val="Сетка таблицы22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0">
    <w:name w:val="Сетка таблицы43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dinskrp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ouschool08@edu.klgd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9510</Words>
  <Characters>54210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Manager/>
  <Company>ГУП Мосводосток</Company>
  <LinksUpToDate>false</LinksUpToDate>
  <CharactersWithSpaces>63593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Максименко Анастасия</dc:creator>
  <cp:keywords/>
  <dc:description/>
  <cp:lastModifiedBy>Admin</cp:lastModifiedBy>
  <cp:revision>2</cp:revision>
  <dcterms:created xsi:type="dcterms:W3CDTF">2022-11-21T08:41:00Z</dcterms:created>
  <dcterms:modified xsi:type="dcterms:W3CDTF">2022-11-21T08:41:00Z</dcterms:modified>
  <cp:category/>
</cp:coreProperties>
</file>