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075" w:rsidRPr="00ED2075" w:rsidRDefault="00ED2075" w:rsidP="00ED2075">
      <w:pPr>
        <w:jc w:val="center"/>
      </w:pPr>
      <w:bookmarkStart w:id="0" w:name="_GoBack"/>
      <w:bookmarkEnd w:id="0"/>
      <w:r w:rsidRPr="00ED2075">
        <w:rPr>
          <w:bCs/>
        </w:rPr>
        <w:t>Положение о конкурсе чтецов «Блокадная строка»,</w:t>
      </w:r>
    </w:p>
    <w:p w:rsidR="00ED2075" w:rsidRPr="00ED2075" w:rsidRDefault="00ED2075" w:rsidP="00ED2075">
      <w:pPr>
        <w:jc w:val="center"/>
      </w:pPr>
      <w:r w:rsidRPr="00ED2075">
        <w:t>посвященном 80-летию снятия блокады Ленинграда</w:t>
      </w:r>
    </w:p>
    <w:p w:rsidR="00ED2075" w:rsidRPr="00ED2075" w:rsidRDefault="00ED2075" w:rsidP="00ED2075">
      <w:pPr>
        <w:jc w:val="center"/>
      </w:pPr>
    </w:p>
    <w:p w:rsidR="00ED2075" w:rsidRPr="00ED2075" w:rsidRDefault="00ED2075" w:rsidP="00ED2075">
      <w:r w:rsidRPr="00ED2075">
        <w:rPr>
          <w:b/>
          <w:bCs/>
        </w:rPr>
        <w:t xml:space="preserve">1. </w:t>
      </w:r>
      <w:r>
        <w:rPr>
          <w:b/>
          <w:bCs/>
        </w:rPr>
        <w:t>Общие положения</w:t>
      </w:r>
      <w:r w:rsidRPr="00ED2075">
        <w:rPr>
          <w:b/>
          <w:bCs/>
        </w:rPr>
        <w:t> </w:t>
      </w:r>
    </w:p>
    <w:p w:rsidR="00ED2075" w:rsidRPr="00ED2075" w:rsidRDefault="00ED2075" w:rsidP="00361AA3">
      <w:r w:rsidRPr="00ED2075">
        <w:t>1.Настоящее положение определяет порядок и регламент проведения</w:t>
      </w:r>
      <w:r w:rsidRPr="00ED2075">
        <w:br/>
        <w:t xml:space="preserve">конкурса чтецов </w:t>
      </w:r>
      <w:r w:rsidR="00361AA3">
        <w:t xml:space="preserve">«Блокадная строка» </w:t>
      </w:r>
      <w:r w:rsidRPr="00ED2075">
        <w:t xml:space="preserve">в </w:t>
      </w:r>
      <w:r w:rsidR="00361AA3">
        <w:t>МАОУ СОШ № 8.</w:t>
      </w:r>
    </w:p>
    <w:p w:rsidR="00ED2075" w:rsidRPr="00ED2075" w:rsidRDefault="00ED2075" w:rsidP="00361AA3">
      <w:pPr>
        <w:rPr>
          <w:b/>
        </w:rPr>
      </w:pPr>
      <w:r w:rsidRPr="00ED2075">
        <w:t>2. Конкурсом является соревновательное мероприятие по чт</w:t>
      </w:r>
      <w:r w:rsidR="00361AA3">
        <w:t>ению вслух (наизусть)</w:t>
      </w:r>
      <w:r w:rsidR="00361AA3">
        <w:br/>
      </w:r>
      <w:r w:rsidR="00673DEB">
        <w:t>стихотворений или прозы на тему Великой Отечественной войны.</w:t>
      </w:r>
    </w:p>
    <w:p w:rsidR="00ED2075" w:rsidRPr="00ED2075" w:rsidRDefault="00ED2075" w:rsidP="00ED2075">
      <w:r w:rsidRPr="00ED2075">
        <w:rPr>
          <w:b/>
          <w:bCs/>
        </w:rPr>
        <w:t>2. Цели и задачи Конкурса:</w:t>
      </w:r>
    </w:p>
    <w:p w:rsidR="00ED2075" w:rsidRPr="00ED2075" w:rsidRDefault="00ED2075" w:rsidP="00ED2075">
      <w:pPr>
        <w:numPr>
          <w:ilvl w:val="0"/>
          <w:numId w:val="1"/>
        </w:numPr>
      </w:pPr>
      <w:r w:rsidRPr="00ED2075">
        <w:t>Создание условий для развития патриотизма у подрастающего и молодого поколения через чтение произведений о блокаде Ленинграда, как одной из самых героических и трагичных страниц Великой Отечественной войны.</w:t>
      </w:r>
    </w:p>
    <w:p w:rsidR="00ED2075" w:rsidRPr="00ED2075" w:rsidRDefault="00ED2075" w:rsidP="00ED2075">
      <w:pPr>
        <w:numPr>
          <w:ilvl w:val="0"/>
          <w:numId w:val="1"/>
        </w:numPr>
      </w:pPr>
      <w:r w:rsidRPr="00ED2075">
        <w:t>Приобщение к литературному наследию России.</w:t>
      </w:r>
    </w:p>
    <w:p w:rsidR="00ED2075" w:rsidRPr="00ED2075" w:rsidRDefault="00ED2075" w:rsidP="00ED2075">
      <w:pPr>
        <w:numPr>
          <w:ilvl w:val="0"/>
          <w:numId w:val="1"/>
        </w:numPr>
      </w:pPr>
      <w:r w:rsidRPr="00ED2075">
        <w:t>Воспитание любви к родному языку и родной культуре.</w:t>
      </w:r>
    </w:p>
    <w:p w:rsidR="00ED2075" w:rsidRPr="00ED2075" w:rsidRDefault="00ED2075" w:rsidP="00ED2075">
      <w:pPr>
        <w:numPr>
          <w:ilvl w:val="0"/>
          <w:numId w:val="1"/>
        </w:numPr>
      </w:pPr>
      <w:r w:rsidRPr="00ED2075">
        <w:t>Создание условий для самореализации детей.</w:t>
      </w:r>
    </w:p>
    <w:p w:rsidR="00ED2075" w:rsidRPr="00ED2075" w:rsidRDefault="00ED2075" w:rsidP="00ED2075">
      <w:pPr>
        <w:numPr>
          <w:ilvl w:val="0"/>
          <w:numId w:val="1"/>
        </w:numPr>
      </w:pPr>
      <w:r w:rsidRPr="00ED2075">
        <w:t>Выявление и поддержка, читающих и одаренных детей и юношества.</w:t>
      </w:r>
    </w:p>
    <w:p w:rsidR="00ED2075" w:rsidRPr="00ED2075" w:rsidRDefault="00ED2075" w:rsidP="00ED2075">
      <w:r w:rsidRPr="00ED2075">
        <w:rPr>
          <w:b/>
          <w:bCs/>
        </w:rPr>
        <w:t>3. Сроки проведения Конкурса:</w:t>
      </w:r>
    </w:p>
    <w:p w:rsidR="00ED2075" w:rsidRDefault="00ED2075" w:rsidP="00ED2075">
      <w:r w:rsidRPr="00ED2075">
        <w:t xml:space="preserve">3.1. </w:t>
      </w:r>
      <w:r w:rsidR="00416E77">
        <w:t>15.01.2024</w:t>
      </w:r>
      <w:r>
        <w:t xml:space="preserve"> – </w:t>
      </w:r>
      <w:proofErr w:type="gramStart"/>
      <w:r w:rsidR="00416E77">
        <w:t>19</w:t>
      </w:r>
      <w:r>
        <w:t>.01.</w:t>
      </w:r>
      <w:r w:rsidR="00416E77">
        <w:t>2024  -</w:t>
      </w:r>
      <w:proofErr w:type="gramEnd"/>
      <w:r w:rsidR="00416E77">
        <w:t xml:space="preserve"> проведение конкурсного отбора внутри класса с определением победителей (не более 2 – х).</w:t>
      </w:r>
    </w:p>
    <w:p w:rsidR="00416E77" w:rsidRPr="00ED2075" w:rsidRDefault="00416E77" w:rsidP="00ED2075">
      <w:r>
        <w:t>3.2. 23.01 - 24.01.2024 – школьный этап на определение победителей.</w:t>
      </w:r>
    </w:p>
    <w:p w:rsidR="00ED2075" w:rsidRPr="00ED2075" w:rsidRDefault="00ED2075" w:rsidP="00ED2075">
      <w:r w:rsidRPr="00ED2075">
        <w:t xml:space="preserve">3.3. Торжественное подведение итогов Конкурса с выступлением победителей состоится </w:t>
      </w:r>
      <w:r w:rsidR="00361AA3">
        <w:t xml:space="preserve">26 </w:t>
      </w:r>
      <w:r w:rsidRPr="00ED2075">
        <w:t>января 2024 года.</w:t>
      </w:r>
    </w:p>
    <w:p w:rsidR="00ED2075" w:rsidRPr="00ED2075" w:rsidRDefault="00ED2075" w:rsidP="00ED2075">
      <w:r w:rsidRPr="00ED2075">
        <w:rPr>
          <w:b/>
          <w:bCs/>
        </w:rPr>
        <w:t>4. Номинации конкурса:</w:t>
      </w:r>
    </w:p>
    <w:p w:rsidR="00ED2075" w:rsidRPr="00ED2075" w:rsidRDefault="00ED2075" w:rsidP="00ED2075">
      <w:r w:rsidRPr="00ED2075">
        <w:t>4.1. Чтение сти</w:t>
      </w:r>
      <w:r w:rsidR="00D43CA2">
        <w:t>хотворения о блокаде Ленинграда и о Великой Отечественной войне.</w:t>
      </w:r>
    </w:p>
    <w:p w:rsidR="00ED2075" w:rsidRPr="00ED2075" w:rsidRDefault="00ED2075" w:rsidP="00ED2075">
      <w:r w:rsidRPr="00ED2075">
        <w:t>4.2. Чт</w:t>
      </w:r>
      <w:r w:rsidR="00D43CA2">
        <w:t xml:space="preserve">ение прозы о блокаде Ленинграда </w:t>
      </w:r>
      <w:r w:rsidR="00D43CA2" w:rsidRPr="00D43CA2">
        <w:t>и о Великой Отечественной войне.</w:t>
      </w:r>
    </w:p>
    <w:p w:rsidR="00ED2075" w:rsidRPr="00ED2075" w:rsidRDefault="00ED2075" w:rsidP="00ED2075">
      <w:r w:rsidRPr="00ED2075">
        <w:rPr>
          <w:b/>
          <w:bCs/>
        </w:rPr>
        <w:t>5. Условия участия в Конкурсе</w:t>
      </w:r>
    </w:p>
    <w:p w:rsidR="00ED2075" w:rsidRPr="00ED2075" w:rsidRDefault="00ED2075" w:rsidP="00ED2075">
      <w:r w:rsidRPr="00ED2075">
        <w:t xml:space="preserve">5.1. </w:t>
      </w:r>
      <w:r w:rsidR="00361AA3" w:rsidRPr="00361AA3">
        <w:t>Выступление участника длится 3-5 минут.</w:t>
      </w:r>
    </w:p>
    <w:p w:rsidR="00ED2075" w:rsidRPr="00ED2075" w:rsidRDefault="00ED2075" w:rsidP="00ED2075">
      <w:r w:rsidRPr="00ED2075">
        <w:t>5.2. Конкурс проводится в трех возрастных категориях:</w:t>
      </w:r>
    </w:p>
    <w:p w:rsidR="00ED2075" w:rsidRPr="00ED2075" w:rsidRDefault="00ED2075" w:rsidP="00ED2075">
      <w:r w:rsidRPr="00ED2075">
        <w:t>•   7 - 10 лет</w:t>
      </w:r>
      <w:r w:rsidR="00361AA3">
        <w:t xml:space="preserve"> (1 – 4 классы);</w:t>
      </w:r>
    </w:p>
    <w:p w:rsidR="00ED2075" w:rsidRPr="00ED2075" w:rsidRDefault="00ED2075" w:rsidP="00ED2075">
      <w:r w:rsidRPr="00ED2075">
        <w:t>•   11 - 14 лет</w:t>
      </w:r>
      <w:r w:rsidR="00361AA3">
        <w:t xml:space="preserve"> (5 – 8 классы)</w:t>
      </w:r>
    </w:p>
    <w:p w:rsidR="00ED2075" w:rsidRPr="00ED2075" w:rsidRDefault="00ED2075" w:rsidP="00ED2075">
      <w:r w:rsidRPr="00ED2075">
        <w:t xml:space="preserve">•   15 – </w:t>
      </w:r>
      <w:r w:rsidR="00361AA3">
        <w:t>18</w:t>
      </w:r>
      <w:r w:rsidRPr="00ED2075">
        <w:t xml:space="preserve"> лет</w:t>
      </w:r>
      <w:r w:rsidR="00361AA3">
        <w:t xml:space="preserve"> (9 – 11 классы)</w:t>
      </w:r>
    </w:p>
    <w:p w:rsidR="00ED2075" w:rsidRPr="00ED2075" w:rsidRDefault="00ED2075" w:rsidP="00ED2075">
      <w:r w:rsidRPr="00ED2075">
        <w:t>5.</w:t>
      </w:r>
      <w:r w:rsidR="00361AA3">
        <w:t>3</w:t>
      </w:r>
      <w:r w:rsidRPr="00ED2075">
        <w:t>. Чтецами могут быть представлены произведения любых авторов на русском языке в стихах или прозе.</w:t>
      </w:r>
    </w:p>
    <w:p w:rsidR="00ED2075" w:rsidRPr="00ED2075" w:rsidRDefault="00361AA3" w:rsidP="00ED2075">
      <w:r>
        <w:t>5.4</w:t>
      </w:r>
      <w:r w:rsidR="00ED2075" w:rsidRPr="00ED2075">
        <w:t>. Перед прочтением необходимо назвать автора и название произведения.</w:t>
      </w:r>
    </w:p>
    <w:p w:rsidR="00ED2075" w:rsidRPr="00ED2075" w:rsidRDefault="00361AA3" w:rsidP="00ED2075">
      <w:r>
        <w:t>5.5</w:t>
      </w:r>
      <w:r w:rsidR="00ED2075" w:rsidRPr="00ED2075">
        <w:t>. Чтец читает текст наизусть.</w:t>
      </w:r>
    </w:p>
    <w:p w:rsidR="00ED2075" w:rsidRPr="002062DC" w:rsidRDefault="00673DEB" w:rsidP="00ED2075">
      <w:pPr>
        <w:rPr>
          <w:bCs/>
        </w:rPr>
      </w:pPr>
      <w:r>
        <w:rPr>
          <w:b/>
          <w:bCs/>
        </w:rPr>
        <w:lastRenderedPageBreak/>
        <w:t>6</w:t>
      </w:r>
      <w:r w:rsidR="00ED2075" w:rsidRPr="00ED2075">
        <w:rPr>
          <w:b/>
          <w:bCs/>
        </w:rPr>
        <w:t>. Порядок проведения и подведение итогов Конкурса.</w:t>
      </w:r>
    </w:p>
    <w:p w:rsidR="002062DC" w:rsidRPr="002062DC" w:rsidRDefault="002062DC" w:rsidP="00ED2075">
      <w:r w:rsidRPr="002062DC">
        <w:rPr>
          <w:bCs/>
        </w:rPr>
        <w:t>6.1. Классным руководителям заполнить и предоставить заявку на участие (приложение).</w:t>
      </w:r>
    </w:p>
    <w:p w:rsidR="00ED2075" w:rsidRPr="00ED2075" w:rsidRDefault="00673DEB" w:rsidP="00ED2075">
      <w:r>
        <w:t>6.</w:t>
      </w:r>
      <w:r w:rsidR="002062DC">
        <w:t>2</w:t>
      </w:r>
      <w:r w:rsidR="00ED2075" w:rsidRPr="00ED2075">
        <w:t>. Жюри определяет тройку призеров в каждой из двух номинаций и в каждой возрастной группе</w:t>
      </w:r>
      <w:r>
        <w:t>.</w:t>
      </w:r>
    </w:p>
    <w:p w:rsidR="00ED2075" w:rsidRPr="00ED2075" w:rsidRDefault="00673DEB" w:rsidP="00ED2075">
      <w:r>
        <w:t>6.</w:t>
      </w:r>
      <w:r w:rsidR="002062DC">
        <w:t>3.</w:t>
      </w:r>
      <w:r w:rsidR="00ED2075" w:rsidRPr="00ED2075">
        <w:t xml:space="preserve"> При оценке работ учитывается:</w:t>
      </w:r>
    </w:p>
    <w:p w:rsidR="00ED2075" w:rsidRPr="00ED2075" w:rsidRDefault="00ED2075" w:rsidP="00ED2075">
      <w:r w:rsidRPr="00ED2075">
        <w:t>- Выбор текста произведения (соответствие возрасту чтеца, выбор отрывка, качество текста произведения)</w:t>
      </w:r>
    </w:p>
    <w:p w:rsidR="00ED2075" w:rsidRPr="00ED2075" w:rsidRDefault="00ED2075" w:rsidP="00ED2075">
      <w:r w:rsidRPr="00ED2075">
        <w:t>- Грамотная речь.</w:t>
      </w:r>
    </w:p>
    <w:p w:rsidR="00ED2075" w:rsidRPr="00ED2075" w:rsidRDefault="00ED2075" w:rsidP="00ED2075">
      <w:r w:rsidRPr="00ED2075">
        <w:t>- Способность оказывать эстетическое, интеллектуальное и эмоциональное воздействие на слушателей.</w:t>
      </w:r>
    </w:p>
    <w:p w:rsidR="00ED2075" w:rsidRPr="00ED2075" w:rsidRDefault="00673DEB" w:rsidP="00ED2075">
      <w:r>
        <w:t>6.</w:t>
      </w:r>
      <w:r w:rsidR="002062DC">
        <w:t>4.</w:t>
      </w:r>
      <w:r w:rsidR="00ED2075" w:rsidRPr="00ED2075">
        <w:t xml:space="preserve"> Торжественное подведение итогов Конкурса с выступлением победителей состоится </w:t>
      </w:r>
      <w:r>
        <w:t>26 января 2024 года, на котором состоится торжественное выступление победителей.</w:t>
      </w:r>
    </w:p>
    <w:p w:rsidR="00ED2075" w:rsidRPr="00ED2075" w:rsidRDefault="00673DEB" w:rsidP="00ED2075">
      <w:r>
        <w:t>6.</w:t>
      </w:r>
      <w:r w:rsidR="002062DC">
        <w:t>5</w:t>
      </w:r>
      <w:r w:rsidR="00ED2075" w:rsidRPr="00ED2075">
        <w:t>. Победители конкурса награждаются дипломами</w:t>
      </w:r>
      <w:r>
        <w:t>.</w:t>
      </w:r>
      <w:r w:rsidR="00ED2075" w:rsidRPr="00ED2075">
        <w:t> </w:t>
      </w:r>
    </w:p>
    <w:p w:rsidR="00ED2075" w:rsidRPr="00ED2075" w:rsidRDefault="00673DEB" w:rsidP="00ED2075">
      <w:r>
        <w:rPr>
          <w:b/>
          <w:bCs/>
        </w:rPr>
        <w:t>7</w:t>
      </w:r>
      <w:r w:rsidR="00ED2075" w:rsidRPr="00ED2075">
        <w:rPr>
          <w:b/>
          <w:bCs/>
        </w:rPr>
        <w:t>. Жюри Конкурса</w:t>
      </w:r>
    </w:p>
    <w:p w:rsidR="00ED2075" w:rsidRPr="00ED2075" w:rsidRDefault="00673DEB" w:rsidP="00ED2075">
      <w:r>
        <w:t>7</w:t>
      </w:r>
      <w:r w:rsidR="00ED2075" w:rsidRPr="00ED2075">
        <w:t>.1. Оценка работ производится конкурсной комиссией</w:t>
      </w:r>
      <w:r>
        <w:t>.</w:t>
      </w:r>
    </w:p>
    <w:p w:rsidR="00ED2075" w:rsidRPr="00ED2075" w:rsidRDefault="00673DEB" w:rsidP="00ED2075">
      <w:r>
        <w:t>7</w:t>
      </w:r>
      <w:r w:rsidR="00ED2075" w:rsidRPr="00ED2075">
        <w:t>.2. Жюри независимо в своем праве принимать решение о победителях Конкурса. </w:t>
      </w:r>
    </w:p>
    <w:p w:rsidR="008C1417" w:rsidRDefault="008C1417"/>
    <w:p w:rsidR="00673DEB" w:rsidRDefault="00673DEB"/>
    <w:p w:rsidR="00673DEB" w:rsidRDefault="00673DEB"/>
    <w:p w:rsidR="00673DEB" w:rsidRDefault="00673DEB" w:rsidP="00673DEB">
      <w:pPr>
        <w:jc w:val="right"/>
      </w:pPr>
    </w:p>
    <w:p w:rsidR="00673DEB" w:rsidRPr="00673DEB" w:rsidRDefault="00673DEB" w:rsidP="00673DEB">
      <w:pPr>
        <w:jc w:val="right"/>
      </w:pPr>
    </w:p>
    <w:p w:rsidR="00416E77" w:rsidRDefault="00416E77" w:rsidP="00673DEB">
      <w:pPr>
        <w:jc w:val="right"/>
      </w:pPr>
    </w:p>
    <w:p w:rsidR="00416E77" w:rsidRDefault="00416E77" w:rsidP="00673DEB">
      <w:pPr>
        <w:jc w:val="right"/>
      </w:pPr>
    </w:p>
    <w:p w:rsidR="00416E77" w:rsidRDefault="00416E77" w:rsidP="00673DEB">
      <w:pPr>
        <w:jc w:val="right"/>
      </w:pPr>
    </w:p>
    <w:p w:rsidR="00416E77" w:rsidRDefault="00416E77" w:rsidP="00673DEB">
      <w:pPr>
        <w:jc w:val="right"/>
      </w:pPr>
    </w:p>
    <w:p w:rsidR="00416E77" w:rsidRDefault="00416E77" w:rsidP="00673DEB">
      <w:pPr>
        <w:jc w:val="right"/>
      </w:pPr>
    </w:p>
    <w:p w:rsidR="00416E77" w:rsidRDefault="00416E77" w:rsidP="00673DEB">
      <w:pPr>
        <w:jc w:val="right"/>
      </w:pPr>
    </w:p>
    <w:p w:rsidR="00416E77" w:rsidRDefault="00416E77" w:rsidP="00673DEB">
      <w:pPr>
        <w:jc w:val="right"/>
      </w:pPr>
    </w:p>
    <w:p w:rsidR="00416E77" w:rsidRDefault="00416E77" w:rsidP="00673DEB">
      <w:pPr>
        <w:jc w:val="right"/>
      </w:pPr>
    </w:p>
    <w:p w:rsidR="00416E77" w:rsidRDefault="00416E77" w:rsidP="00673DEB">
      <w:pPr>
        <w:jc w:val="right"/>
      </w:pPr>
    </w:p>
    <w:p w:rsidR="00416E77" w:rsidRDefault="00416E77" w:rsidP="00673DEB">
      <w:pPr>
        <w:jc w:val="right"/>
      </w:pPr>
    </w:p>
    <w:p w:rsidR="00416E77" w:rsidRDefault="00416E77" w:rsidP="00673DEB">
      <w:pPr>
        <w:jc w:val="right"/>
      </w:pPr>
    </w:p>
    <w:p w:rsidR="00416E77" w:rsidRDefault="00416E77" w:rsidP="00673DEB">
      <w:pPr>
        <w:jc w:val="right"/>
      </w:pPr>
    </w:p>
    <w:p w:rsidR="00416E77" w:rsidRDefault="00416E77" w:rsidP="00673DEB">
      <w:pPr>
        <w:jc w:val="right"/>
      </w:pPr>
    </w:p>
    <w:p w:rsidR="00416E77" w:rsidRDefault="00416E77" w:rsidP="00673DEB">
      <w:pPr>
        <w:jc w:val="right"/>
      </w:pPr>
    </w:p>
    <w:p w:rsidR="00673DEB" w:rsidRPr="00673DEB" w:rsidRDefault="00673DEB" w:rsidP="00673DEB">
      <w:pPr>
        <w:jc w:val="right"/>
      </w:pPr>
      <w:r w:rsidRPr="00673DEB">
        <w:t xml:space="preserve">   </w:t>
      </w:r>
      <w:r w:rsidR="002062DC">
        <w:rPr>
          <w:i/>
          <w:iCs/>
        </w:rPr>
        <w:t>Приложение</w:t>
      </w:r>
    </w:p>
    <w:p w:rsidR="00673DEB" w:rsidRPr="00673DEB" w:rsidRDefault="00673DEB" w:rsidP="00673DEB">
      <w:r w:rsidRPr="00673DEB">
        <w:t> </w:t>
      </w:r>
    </w:p>
    <w:p w:rsidR="00673DEB" w:rsidRPr="00673DEB" w:rsidRDefault="00673DEB" w:rsidP="00673DEB">
      <w:pPr>
        <w:jc w:val="center"/>
        <w:rPr>
          <w:b/>
        </w:rPr>
      </w:pPr>
      <w:r w:rsidRPr="00673DEB">
        <w:rPr>
          <w:b/>
        </w:rPr>
        <w:t>Заявка на участие в школьном конкурсе чтецов</w:t>
      </w:r>
    </w:p>
    <w:p w:rsidR="00673DEB" w:rsidRPr="00673DEB" w:rsidRDefault="00673DEB" w:rsidP="00673DEB"/>
    <w:tbl>
      <w:tblPr>
        <w:tblW w:w="9782" w:type="dxa"/>
        <w:tblCellSpacing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688"/>
        <w:gridCol w:w="580"/>
        <w:gridCol w:w="3111"/>
        <w:gridCol w:w="2977"/>
      </w:tblGrid>
      <w:tr w:rsidR="00416E77" w:rsidRPr="00673DEB" w:rsidTr="00853FC2">
        <w:trPr>
          <w:trHeight w:val="585"/>
          <w:tblCellSpacing w:w="0" w:type="dxa"/>
        </w:trPr>
        <w:tc>
          <w:tcPr>
            <w:tcW w:w="426" w:type="dxa"/>
          </w:tcPr>
          <w:p w:rsidR="00416E77" w:rsidRPr="00673DEB" w:rsidRDefault="00416E77" w:rsidP="00673DEB">
            <w:pPr>
              <w:jc w:val="center"/>
            </w:pPr>
            <w:r>
              <w:t>№ п/п</w:t>
            </w:r>
          </w:p>
        </w:tc>
        <w:tc>
          <w:tcPr>
            <w:tcW w:w="2688" w:type="dxa"/>
            <w:hideMark/>
          </w:tcPr>
          <w:p w:rsidR="00416E77" w:rsidRPr="00673DEB" w:rsidRDefault="00416E77" w:rsidP="00673DEB">
            <w:pPr>
              <w:jc w:val="center"/>
            </w:pPr>
            <w:r w:rsidRPr="00673DEB">
              <w:t>Ф.И. участника</w:t>
            </w:r>
          </w:p>
        </w:tc>
        <w:tc>
          <w:tcPr>
            <w:tcW w:w="580" w:type="dxa"/>
            <w:hideMark/>
          </w:tcPr>
          <w:p w:rsidR="00416E77" w:rsidRPr="00673DEB" w:rsidRDefault="00416E77" w:rsidP="00673DEB">
            <w:pPr>
              <w:jc w:val="center"/>
            </w:pPr>
            <w:r w:rsidRPr="00673DEB">
              <w:t>Класс</w:t>
            </w:r>
          </w:p>
        </w:tc>
        <w:tc>
          <w:tcPr>
            <w:tcW w:w="3111" w:type="dxa"/>
            <w:hideMark/>
          </w:tcPr>
          <w:p w:rsidR="00853FC2" w:rsidRDefault="00416E77" w:rsidP="00853FC2">
            <w:pPr>
              <w:spacing w:after="0" w:line="240" w:lineRule="auto"/>
              <w:jc w:val="center"/>
            </w:pPr>
            <w:r w:rsidRPr="00673DEB">
              <w:t xml:space="preserve">Автор и название </w:t>
            </w:r>
          </w:p>
          <w:p w:rsidR="00416E77" w:rsidRPr="00673DEB" w:rsidRDefault="00416E77" w:rsidP="00853FC2">
            <w:pPr>
              <w:spacing w:after="0" w:line="240" w:lineRule="auto"/>
              <w:jc w:val="center"/>
            </w:pPr>
            <w:r w:rsidRPr="00673DEB">
              <w:t>исполняемого произведения</w:t>
            </w:r>
          </w:p>
        </w:tc>
        <w:tc>
          <w:tcPr>
            <w:tcW w:w="2977" w:type="dxa"/>
            <w:hideMark/>
          </w:tcPr>
          <w:p w:rsidR="00853FC2" w:rsidRDefault="00416E77" w:rsidP="00853FC2">
            <w:pPr>
              <w:spacing w:after="0" w:line="240" w:lineRule="auto"/>
              <w:jc w:val="center"/>
            </w:pPr>
            <w:r w:rsidRPr="00673DEB">
              <w:t xml:space="preserve">ФИО </w:t>
            </w:r>
          </w:p>
          <w:p w:rsidR="00416E77" w:rsidRPr="00673DEB" w:rsidRDefault="00416E77" w:rsidP="00853FC2">
            <w:pPr>
              <w:spacing w:after="0" w:line="240" w:lineRule="auto"/>
              <w:jc w:val="center"/>
            </w:pPr>
            <w:r>
              <w:t xml:space="preserve">классного </w:t>
            </w:r>
            <w:r w:rsidRPr="00673DEB">
              <w:t>руководителя</w:t>
            </w:r>
          </w:p>
        </w:tc>
      </w:tr>
      <w:tr w:rsidR="00416E77" w:rsidRPr="00673DEB" w:rsidTr="00853FC2">
        <w:trPr>
          <w:tblCellSpacing w:w="0" w:type="dxa"/>
        </w:trPr>
        <w:tc>
          <w:tcPr>
            <w:tcW w:w="426" w:type="dxa"/>
          </w:tcPr>
          <w:p w:rsidR="00416E77" w:rsidRPr="00673DEB" w:rsidRDefault="00416E77" w:rsidP="00673DEB"/>
        </w:tc>
        <w:tc>
          <w:tcPr>
            <w:tcW w:w="2688" w:type="dxa"/>
            <w:hideMark/>
          </w:tcPr>
          <w:p w:rsidR="00416E77" w:rsidRPr="00673DEB" w:rsidRDefault="00416E77" w:rsidP="00673DEB">
            <w:r w:rsidRPr="00673DEB">
              <w:t> </w:t>
            </w:r>
          </w:p>
        </w:tc>
        <w:tc>
          <w:tcPr>
            <w:tcW w:w="580" w:type="dxa"/>
            <w:hideMark/>
          </w:tcPr>
          <w:p w:rsidR="00416E77" w:rsidRPr="00673DEB" w:rsidRDefault="00416E77" w:rsidP="00673DEB">
            <w:r w:rsidRPr="00673DEB">
              <w:t> </w:t>
            </w:r>
          </w:p>
        </w:tc>
        <w:tc>
          <w:tcPr>
            <w:tcW w:w="3111" w:type="dxa"/>
            <w:hideMark/>
          </w:tcPr>
          <w:p w:rsidR="00416E77" w:rsidRPr="00673DEB" w:rsidRDefault="00416E77" w:rsidP="00673DEB">
            <w:r w:rsidRPr="00673DEB">
              <w:t> </w:t>
            </w:r>
          </w:p>
        </w:tc>
        <w:tc>
          <w:tcPr>
            <w:tcW w:w="2977" w:type="dxa"/>
            <w:hideMark/>
          </w:tcPr>
          <w:p w:rsidR="00416E77" w:rsidRPr="00673DEB" w:rsidRDefault="00416E77" w:rsidP="00673DEB">
            <w:r w:rsidRPr="00673DEB">
              <w:t> </w:t>
            </w:r>
          </w:p>
        </w:tc>
      </w:tr>
      <w:tr w:rsidR="00416E77" w:rsidRPr="00673DEB" w:rsidTr="00853FC2">
        <w:trPr>
          <w:tblCellSpacing w:w="0" w:type="dxa"/>
        </w:trPr>
        <w:tc>
          <w:tcPr>
            <w:tcW w:w="426" w:type="dxa"/>
          </w:tcPr>
          <w:p w:rsidR="00416E77" w:rsidRPr="00673DEB" w:rsidRDefault="00416E77" w:rsidP="00673DEB"/>
        </w:tc>
        <w:tc>
          <w:tcPr>
            <w:tcW w:w="2688" w:type="dxa"/>
            <w:hideMark/>
          </w:tcPr>
          <w:p w:rsidR="00416E77" w:rsidRPr="00673DEB" w:rsidRDefault="00416E77" w:rsidP="00673DEB">
            <w:r w:rsidRPr="00673DEB">
              <w:t> </w:t>
            </w:r>
          </w:p>
        </w:tc>
        <w:tc>
          <w:tcPr>
            <w:tcW w:w="580" w:type="dxa"/>
            <w:hideMark/>
          </w:tcPr>
          <w:p w:rsidR="00416E77" w:rsidRPr="00673DEB" w:rsidRDefault="00416E77" w:rsidP="00673DEB">
            <w:r w:rsidRPr="00673DEB">
              <w:t> </w:t>
            </w:r>
          </w:p>
        </w:tc>
        <w:tc>
          <w:tcPr>
            <w:tcW w:w="3111" w:type="dxa"/>
            <w:hideMark/>
          </w:tcPr>
          <w:p w:rsidR="00416E77" w:rsidRPr="00673DEB" w:rsidRDefault="00416E77" w:rsidP="00673DEB">
            <w:r w:rsidRPr="00673DEB">
              <w:t> </w:t>
            </w:r>
          </w:p>
        </w:tc>
        <w:tc>
          <w:tcPr>
            <w:tcW w:w="2977" w:type="dxa"/>
            <w:hideMark/>
          </w:tcPr>
          <w:p w:rsidR="00416E77" w:rsidRPr="00673DEB" w:rsidRDefault="00416E77" w:rsidP="00673DEB">
            <w:r w:rsidRPr="00673DEB">
              <w:t> </w:t>
            </w:r>
          </w:p>
        </w:tc>
      </w:tr>
      <w:tr w:rsidR="00853FC2" w:rsidRPr="00673DEB" w:rsidTr="00853FC2">
        <w:trPr>
          <w:tblCellSpacing w:w="0" w:type="dxa"/>
        </w:trPr>
        <w:tc>
          <w:tcPr>
            <w:tcW w:w="426" w:type="dxa"/>
          </w:tcPr>
          <w:p w:rsidR="00853FC2" w:rsidRPr="00673DEB" w:rsidRDefault="00853FC2" w:rsidP="00673DEB"/>
        </w:tc>
        <w:tc>
          <w:tcPr>
            <w:tcW w:w="2688" w:type="dxa"/>
          </w:tcPr>
          <w:p w:rsidR="00853FC2" w:rsidRPr="00673DEB" w:rsidRDefault="00853FC2" w:rsidP="00673DEB"/>
        </w:tc>
        <w:tc>
          <w:tcPr>
            <w:tcW w:w="580" w:type="dxa"/>
          </w:tcPr>
          <w:p w:rsidR="00853FC2" w:rsidRPr="00673DEB" w:rsidRDefault="00853FC2" w:rsidP="00673DEB"/>
        </w:tc>
        <w:tc>
          <w:tcPr>
            <w:tcW w:w="3111" w:type="dxa"/>
          </w:tcPr>
          <w:p w:rsidR="00853FC2" w:rsidRPr="00673DEB" w:rsidRDefault="00853FC2" w:rsidP="00673DEB"/>
        </w:tc>
        <w:tc>
          <w:tcPr>
            <w:tcW w:w="2977" w:type="dxa"/>
          </w:tcPr>
          <w:p w:rsidR="00853FC2" w:rsidRPr="00673DEB" w:rsidRDefault="00853FC2" w:rsidP="00673DEB"/>
        </w:tc>
      </w:tr>
      <w:tr w:rsidR="00853FC2" w:rsidRPr="00673DEB" w:rsidTr="00853FC2">
        <w:trPr>
          <w:tblCellSpacing w:w="0" w:type="dxa"/>
        </w:trPr>
        <w:tc>
          <w:tcPr>
            <w:tcW w:w="426" w:type="dxa"/>
          </w:tcPr>
          <w:p w:rsidR="00853FC2" w:rsidRPr="00673DEB" w:rsidRDefault="00853FC2" w:rsidP="00673DEB"/>
        </w:tc>
        <w:tc>
          <w:tcPr>
            <w:tcW w:w="2688" w:type="dxa"/>
          </w:tcPr>
          <w:p w:rsidR="00853FC2" w:rsidRPr="00673DEB" w:rsidRDefault="00853FC2" w:rsidP="00673DEB"/>
        </w:tc>
        <w:tc>
          <w:tcPr>
            <w:tcW w:w="580" w:type="dxa"/>
          </w:tcPr>
          <w:p w:rsidR="00853FC2" w:rsidRPr="00673DEB" w:rsidRDefault="00853FC2" w:rsidP="00673DEB"/>
        </w:tc>
        <w:tc>
          <w:tcPr>
            <w:tcW w:w="3111" w:type="dxa"/>
          </w:tcPr>
          <w:p w:rsidR="00853FC2" w:rsidRPr="00673DEB" w:rsidRDefault="00853FC2" w:rsidP="00673DEB"/>
        </w:tc>
        <w:tc>
          <w:tcPr>
            <w:tcW w:w="2977" w:type="dxa"/>
          </w:tcPr>
          <w:p w:rsidR="00853FC2" w:rsidRPr="00673DEB" w:rsidRDefault="00853FC2" w:rsidP="00673DEB"/>
        </w:tc>
      </w:tr>
      <w:tr w:rsidR="00853FC2" w:rsidRPr="00673DEB" w:rsidTr="00853FC2">
        <w:trPr>
          <w:tblCellSpacing w:w="0" w:type="dxa"/>
        </w:trPr>
        <w:tc>
          <w:tcPr>
            <w:tcW w:w="426" w:type="dxa"/>
          </w:tcPr>
          <w:p w:rsidR="00853FC2" w:rsidRPr="00673DEB" w:rsidRDefault="00853FC2" w:rsidP="00673DEB"/>
        </w:tc>
        <w:tc>
          <w:tcPr>
            <w:tcW w:w="2688" w:type="dxa"/>
          </w:tcPr>
          <w:p w:rsidR="00853FC2" w:rsidRPr="00673DEB" w:rsidRDefault="00853FC2" w:rsidP="00673DEB"/>
        </w:tc>
        <w:tc>
          <w:tcPr>
            <w:tcW w:w="580" w:type="dxa"/>
          </w:tcPr>
          <w:p w:rsidR="00853FC2" w:rsidRPr="00673DEB" w:rsidRDefault="00853FC2" w:rsidP="00673DEB"/>
        </w:tc>
        <w:tc>
          <w:tcPr>
            <w:tcW w:w="3111" w:type="dxa"/>
          </w:tcPr>
          <w:p w:rsidR="00853FC2" w:rsidRPr="00673DEB" w:rsidRDefault="00853FC2" w:rsidP="00673DEB"/>
        </w:tc>
        <w:tc>
          <w:tcPr>
            <w:tcW w:w="2977" w:type="dxa"/>
          </w:tcPr>
          <w:p w:rsidR="00853FC2" w:rsidRPr="00673DEB" w:rsidRDefault="00853FC2" w:rsidP="00673DEB"/>
        </w:tc>
      </w:tr>
    </w:tbl>
    <w:p w:rsidR="00673DEB" w:rsidRDefault="00673DEB"/>
    <w:sectPr w:rsidR="00673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D181B"/>
    <w:multiLevelType w:val="multilevel"/>
    <w:tmpl w:val="D4E0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FF"/>
    <w:rsid w:val="0020154F"/>
    <w:rsid w:val="002062DC"/>
    <w:rsid w:val="00361AA3"/>
    <w:rsid w:val="00416E77"/>
    <w:rsid w:val="004C713B"/>
    <w:rsid w:val="00673DEB"/>
    <w:rsid w:val="00853FC2"/>
    <w:rsid w:val="008C1417"/>
    <w:rsid w:val="00D43CA2"/>
    <w:rsid w:val="00E378FF"/>
    <w:rsid w:val="00ED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03801-CD32-4A47-A772-9DB8434C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0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B742E-C900-4E15-9FFC-EED5ED9B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2024-01-12T12:42:00Z</cp:lastPrinted>
  <dcterms:created xsi:type="dcterms:W3CDTF">2024-01-15T16:17:00Z</dcterms:created>
  <dcterms:modified xsi:type="dcterms:W3CDTF">2024-01-15T16:17:00Z</dcterms:modified>
</cp:coreProperties>
</file>